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A6F3D1" w14:textId="6A699C95" w:rsidR="77818FEC" w:rsidRDefault="66B2E880" w:rsidP="004336B7">
      <w:pPr>
        <w:jc w:val="center"/>
        <w:rPr>
          <w:rFonts w:ascii="Calibri" w:eastAsia="Calibri" w:hAnsi="Calibri" w:cs="Calibri"/>
          <w:color w:val="000000" w:themeColor="text1"/>
          <w:sz w:val="32"/>
          <w:szCs w:val="32"/>
        </w:rPr>
      </w:pPr>
      <w:r>
        <w:rPr>
          <w:noProof/>
        </w:rPr>
        <w:drawing>
          <wp:inline distT="0" distB="0" distL="0" distR="0" wp14:anchorId="442999AF" wp14:editId="6442C3F3">
            <wp:extent cx="5724525" cy="1638300"/>
            <wp:effectExtent l="0" t="0" r="0" b="0"/>
            <wp:docPr id="196596622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5966227" name="Picture 1965966227"/>
                    <pic:cNvPicPr/>
                  </pic:nvPicPr>
                  <pic:blipFill>
                    <a:blip r:embed="rId11">
                      <a:extLst>
                        <a:ext uri="{28A0092B-C50C-407E-A947-70E740481C1C}">
                          <a14:useLocalDpi xmlns:a14="http://schemas.microsoft.com/office/drawing/2010/main"/>
                        </a:ext>
                      </a:extLst>
                    </a:blip>
                    <a:stretch>
                      <a:fillRect/>
                    </a:stretch>
                  </pic:blipFill>
                  <pic:spPr>
                    <a:xfrm>
                      <a:off x="0" y="0"/>
                      <a:ext cx="5724525" cy="1638300"/>
                    </a:xfrm>
                    <a:prstGeom prst="rect">
                      <a:avLst/>
                    </a:prstGeom>
                  </pic:spPr>
                </pic:pic>
              </a:graphicData>
            </a:graphic>
          </wp:inline>
        </w:drawing>
      </w:r>
      <w:r w:rsidR="77818FEC" w:rsidRPr="51812C2C">
        <w:rPr>
          <w:rFonts w:ascii="Calibri" w:eastAsia="Calibri" w:hAnsi="Calibri" w:cs="Calibri"/>
          <w:b/>
          <w:bCs/>
          <w:color w:val="000000" w:themeColor="text1"/>
          <w:sz w:val="32"/>
          <w:szCs w:val="32"/>
        </w:rPr>
        <w:t>Complaints Procedure England</w:t>
      </w:r>
    </w:p>
    <w:p w14:paraId="36ED4414" w14:textId="7F6551AF" w:rsidR="006E5E6E" w:rsidRDefault="146383DE" w:rsidP="004336B7">
      <w:pPr>
        <w:pStyle w:val="Heading2"/>
        <w:rPr>
          <w:rFonts w:ascii="Calibri" w:eastAsia="Calibri" w:hAnsi="Calibri" w:cs="Calibri"/>
          <w:color w:val="000000" w:themeColor="text1"/>
          <w:sz w:val="28"/>
          <w:szCs w:val="28"/>
        </w:rPr>
      </w:pPr>
      <w:r w:rsidRPr="004336B7">
        <w:rPr>
          <w:rFonts w:ascii="Calibri" w:eastAsia="Calibri" w:hAnsi="Calibri" w:cs="Calibri"/>
          <w:b/>
          <w:bCs/>
          <w:color w:val="000000" w:themeColor="text1"/>
          <w:sz w:val="28"/>
          <w:szCs w:val="28"/>
          <w:u w:val="single"/>
        </w:rPr>
        <w:t>Document Control</w:t>
      </w:r>
    </w:p>
    <w:p w14:paraId="0E7977A5" w14:textId="3D54F736" w:rsidR="006E5E6E" w:rsidRDefault="146383DE" w:rsidP="004336B7">
      <w:pPr>
        <w:pStyle w:val="Heading3"/>
        <w:rPr>
          <w:rFonts w:ascii="Calibri" w:eastAsia="Calibri" w:hAnsi="Calibri" w:cs="Calibri"/>
          <w:color w:val="000000" w:themeColor="text1"/>
          <w:sz w:val="24"/>
          <w:szCs w:val="24"/>
        </w:rPr>
      </w:pPr>
      <w:r w:rsidRPr="004336B7">
        <w:rPr>
          <w:rFonts w:ascii="Calibri" w:eastAsia="Calibri" w:hAnsi="Calibri" w:cs="Calibri"/>
          <w:b/>
          <w:bCs/>
          <w:color w:val="000000" w:themeColor="text1"/>
          <w:sz w:val="24"/>
          <w:szCs w:val="24"/>
        </w:rPr>
        <w:t>A.</w:t>
      </w:r>
      <w:r w:rsidR="7917DE51">
        <w:tab/>
      </w:r>
      <w:r w:rsidRPr="004336B7">
        <w:rPr>
          <w:rFonts w:ascii="Calibri" w:eastAsia="Calibri" w:hAnsi="Calibri" w:cs="Calibri"/>
          <w:b/>
          <w:bCs/>
          <w:color w:val="000000" w:themeColor="text1"/>
          <w:sz w:val="24"/>
          <w:szCs w:val="24"/>
        </w:rPr>
        <w:t>Confidentiality Notice</w:t>
      </w:r>
    </w:p>
    <w:p w14:paraId="1434A8A6" w14:textId="30FD1A26" w:rsidR="006E5E6E" w:rsidRDefault="146383DE" w:rsidP="004336B7">
      <w:pPr>
        <w:spacing w:after="450"/>
        <w:jc w:val="both"/>
        <w:rPr>
          <w:rFonts w:ascii="Calibri" w:eastAsia="Calibri" w:hAnsi="Calibri" w:cs="Calibri"/>
          <w:color w:val="000000" w:themeColor="text1"/>
        </w:rPr>
      </w:pPr>
      <w:r w:rsidRPr="004336B7">
        <w:rPr>
          <w:rFonts w:ascii="Calibri" w:eastAsia="Calibri" w:hAnsi="Calibri" w:cs="Calibri"/>
          <w:color w:val="000000" w:themeColor="text1"/>
        </w:rPr>
        <w:t>This document and the information contained therein is the property of Eastleigh Medical Practice</w:t>
      </w:r>
      <w:r w:rsidR="42A5BFEC" w:rsidRPr="004336B7">
        <w:rPr>
          <w:rFonts w:ascii="Calibri" w:eastAsia="Calibri" w:hAnsi="Calibri" w:cs="Calibri"/>
          <w:color w:val="000000" w:themeColor="text1"/>
        </w:rPr>
        <w:t>.</w:t>
      </w:r>
    </w:p>
    <w:p w14:paraId="4908D078" w14:textId="70926C2C" w:rsidR="006E5E6E" w:rsidRDefault="146383DE" w:rsidP="004336B7">
      <w:pPr>
        <w:spacing w:after="450"/>
        <w:jc w:val="both"/>
        <w:rPr>
          <w:rFonts w:ascii="Calibri" w:eastAsia="Calibri" w:hAnsi="Calibri" w:cs="Calibri"/>
          <w:color w:val="000000" w:themeColor="text1"/>
        </w:rPr>
      </w:pPr>
      <w:r w:rsidRPr="004336B7">
        <w:rPr>
          <w:rFonts w:ascii="Calibri" w:eastAsia="Calibri" w:hAnsi="Calibri" w:cs="Calibri"/>
          <w:color w:val="000000" w:themeColor="text1"/>
        </w:rPr>
        <w:t>This document contains information that is privileged, confidential or otherwise protected from disclosure. It must not be used by, or its contents reproduced or otherwise copied or disclosed without the prior consent in writing from Eastleigh Medical Practice.</w:t>
      </w:r>
    </w:p>
    <w:p w14:paraId="7C9ECF09" w14:textId="68AA35F5" w:rsidR="006E5E6E" w:rsidRDefault="146383DE" w:rsidP="004336B7">
      <w:pPr>
        <w:pStyle w:val="Heading3"/>
        <w:rPr>
          <w:rFonts w:ascii="Calibri" w:eastAsia="Calibri" w:hAnsi="Calibri" w:cs="Calibri"/>
          <w:color w:val="000000" w:themeColor="text1"/>
          <w:sz w:val="24"/>
          <w:szCs w:val="24"/>
        </w:rPr>
      </w:pPr>
      <w:r w:rsidRPr="004336B7">
        <w:rPr>
          <w:rFonts w:ascii="Calibri" w:eastAsia="Calibri" w:hAnsi="Calibri" w:cs="Calibri"/>
          <w:b/>
          <w:bCs/>
          <w:color w:val="000000" w:themeColor="text1"/>
          <w:sz w:val="24"/>
          <w:szCs w:val="24"/>
        </w:rPr>
        <w:t>B.</w:t>
      </w:r>
      <w:r w:rsidR="7917DE51">
        <w:tab/>
      </w:r>
      <w:r w:rsidRPr="004336B7">
        <w:rPr>
          <w:rFonts w:ascii="Calibri" w:eastAsia="Calibri" w:hAnsi="Calibri" w:cs="Calibri"/>
          <w:b/>
          <w:bCs/>
          <w:color w:val="000000" w:themeColor="text1"/>
          <w:sz w:val="24"/>
          <w:szCs w:val="24"/>
        </w:rPr>
        <w:t>Document Details</w:t>
      </w:r>
    </w:p>
    <w:p w14:paraId="64ADF0B0" w14:textId="5E4B0B44" w:rsidR="006E5E6E" w:rsidRDefault="146383DE" w:rsidP="004336B7">
      <w:pPr>
        <w:pStyle w:val="Heading3"/>
        <w:rPr>
          <w:rFonts w:ascii="Calibri" w:eastAsia="Calibri" w:hAnsi="Calibri" w:cs="Calibri"/>
          <w:color w:val="000000" w:themeColor="text1"/>
          <w:sz w:val="24"/>
          <w:szCs w:val="24"/>
        </w:rPr>
      </w:pPr>
      <w:r w:rsidRPr="004336B7">
        <w:rPr>
          <w:rFonts w:ascii="Calibri" w:eastAsia="Calibri" w:hAnsi="Calibri" w:cs="Calibri"/>
          <w:b/>
          <w:bCs/>
          <w:color w:val="000000" w:themeColor="text1"/>
          <w:sz w:val="24"/>
          <w:szCs w:val="24"/>
        </w:rPr>
        <w:t>C.</w:t>
      </w:r>
      <w:r w:rsidR="7917DE51">
        <w:tab/>
      </w:r>
      <w:r w:rsidRPr="004336B7">
        <w:rPr>
          <w:rFonts w:ascii="Calibri" w:eastAsia="Calibri" w:hAnsi="Calibri" w:cs="Calibri"/>
          <w:b/>
          <w:bCs/>
          <w:color w:val="000000" w:themeColor="text1"/>
          <w:sz w:val="24"/>
          <w:szCs w:val="24"/>
        </w:rPr>
        <w:t>Document Revision and Approval History</w:t>
      </w:r>
    </w:p>
    <w:tbl>
      <w:tblPr>
        <w:tblW w:w="0" w:type="auto"/>
        <w:tblBorders>
          <w:top w:val="single" w:sz="6" w:space="0" w:color="auto"/>
          <w:left w:val="single" w:sz="6" w:space="0" w:color="auto"/>
          <w:bottom w:val="single" w:sz="6" w:space="0" w:color="auto"/>
          <w:right w:val="single" w:sz="6" w:space="0" w:color="auto"/>
        </w:tblBorders>
        <w:tblLook w:val="01E0" w:firstRow="1" w:lastRow="1" w:firstColumn="1" w:lastColumn="1" w:noHBand="0" w:noVBand="0"/>
      </w:tblPr>
      <w:tblGrid>
        <w:gridCol w:w="1062"/>
        <w:gridCol w:w="1167"/>
        <w:gridCol w:w="2004"/>
        <w:gridCol w:w="2226"/>
        <w:gridCol w:w="2551"/>
      </w:tblGrid>
      <w:tr w:rsidR="47A612E7" w14:paraId="6A8303CD" w14:textId="77777777" w:rsidTr="009C7589">
        <w:trPr>
          <w:trHeight w:val="300"/>
        </w:trPr>
        <w:tc>
          <w:tcPr>
            <w:tcW w:w="1062" w:type="dxa"/>
            <w:tcBorders>
              <w:top w:val="single" w:sz="6" w:space="0" w:color="333333"/>
              <w:left w:val="single" w:sz="6" w:space="0" w:color="333333"/>
              <w:bottom w:val="single" w:sz="6" w:space="0" w:color="333333"/>
              <w:right w:val="single" w:sz="6" w:space="0" w:color="333333"/>
            </w:tcBorders>
            <w:shd w:val="clear" w:color="auto" w:fill="D9D9D9" w:themeFill="background1" w:themeFillShade="D9"/>
            <w:tcMar>
              <w:left w:w="90" w:type="dxa"/>
              <w:right w:w="90" w:type="dxa"/>
            </w:tcMar>
          </w:tcPr>
          <w:p w14:paraId="4520F4C8" w14:textId="44E88D97" w:rsidR="47A612E7" w:rsidRDefault="47A612E7" w:rsidP="47A612E7">
            <w:pPr>
              <w:jc w:val="center"/>
              <w:rPr>
                <w:rFonts w:ascii="Calibri" w:eastAsia="Calibri" w:hAnsi="Calibri" w:cs="Calibri"/>
                <w:color w:val="000000" w:themeColor="text1"/>
              </w:rPr>
            </w:pPr>
            <w:r w:rsidRPr="47A612E7">
              <w:rPr>
                <w:rFonts w:ascii="Calibri" w:eastAsia="Calibri" w:hAnsi="Calibri" w:cs="Calibri"/>
                <w:b/>
                <w:bCs/>
                <w:color w:val="000000" w:themeColor="text1"/>
              </w:rPr>
              <w:t>Version</w:t>
            </w:r>
          </w:p>
        </w:tc>
        <w:tc>
          <w:tcPr>
            <w:tcW w:w="1167" w:type="dxa"/>
            <w:tcBorders>
              <w:top w:val="single" w:sz="6" w:space="0" w:color="333333"/>
              <w:left w:val="single" w:sz="6" w:space="0" w:color="333333"/>
              <w:bottom w:val="single" w:sz="6" w:space="0" w:color="333333"/>
              <w:right w:val="single" w:sz="6" w:space="0" w:color="333333"/>
            </w:tcBorders>
            <w:shd w:val="clear" w:color="auto" w:fill="D9D9D9" w:themeFill="background1" w:themeFillShade="D9"/>
            <w:tcMar>
              <w:left w:w="90" w:type="dxa"/>
              <w:right w:w="90" w:type="dxa"/>
            </w:tcMar>
          </w:tcPr>
          <w:p w14:paraId="3A45B6D8" w14:textId="02D56B82" w:rsidR="47A612E7" w:rsidRDefault="47A612E7" w:rsidP="47A612E7">
            <w:pPr>
              <w:jc w:val="center"/>
              <w:rPr>
                <w:rFonts w:ascii="Calibri" w:eastAsia="Calibri" w:hAnsi="Calibri" w:cs="Calibri"/>
                <w:color w:val="000000" w:themeColor="text1"/>
              </w:rPr>
            </w:pPr>
            <w:r w:rsidRPr="47A612E7">
              <w:rPr>
                <w:rFonts w:ascii="Calibri" w:eastAsia="Calibri" w:hAnsi="Calibri" w:cs="Calibri"/>
                <w:b/>
                <w:bCs/>
                <w:color w:val="000000" w:themeColor="text1"/>
              </w:rPr>
              <w:t>Date</w:t>
            </w:r>
          </w:p>
        </w:tc>
        <w:tc>
          <w:tcPr>
            <w:tcW w:w="2004" w:type="dxa"/>
            <w:tcBorders>
              <w:top w:val="single" w:sz="6" w:space="0" w:color="333333"/>
              <w:left w:val="single" w:sz="6" w:space="0" w:color="333333"/>
              <w:bottom w:val="single" w:sz="6" w:space="0" w:color="333333"/>
              <w:right w:val="single" w:sz="6" w:space="0" w:color="333333"/>
            </w:tcBorders>
            <w:shd w:val="clear" w:color="auto" w:fill="D9D9D9" w:themeFill="background1" w:themeFillShade="D9"/>
            <w:tcMar>
              <w:left w:w="90" w:type="dxa"/>
              <w:right w:w="90" w:type="dxa"/>
            </w:tcMar>
          </w:tcPr>
          <w:p w14:paraId="5DB39E17" w14:textId="7DB076F0" w:rsidR="47A612E7" w:rsidRDefault="47A612E7" w:rsidP="47A612E7">
            <w:pPr>
              <w:jc w:val="center"/>
              <w:rPr>
                <w:rFonts w:ascii="Calibri" w:eastAsia="Calibri" w:hAnsi="Calibri" w:cs="Calibri"/>
                <w:color w:val="000000" w:themeColor="text1"/>
              </w:rPr>
            </w:pPr>
            <w:r w:rsidRPr="47A612E7">
              <w:rPr>
                <w:rFonts w:ascii="Calibri" w:eastAsia="Calibri" w:hAnsi="Calibri" w:cs="Calibri"/>
                <w:b/>
                <w:bCs/>
                <w:color w:val="000000" w:themeColor="text1"/>
              </w:rPr>
              <w:t>Version Created By:</w:t>
            </w:r>
          </w:p>
        </w:tc>
        <w:tc>
          <w:tcPr>
            <w:tcW w:w="2226" w:type="dxa"/>
            <w:tcBorders>
              <w:top w:val="single" w:sz="6" w:space="0" w:color="333333"/>
              <w:left w:val="single" w:sz="6" w:space="0" w:color="333333"/>
              <w:bottom w:val="single" w:sz="6" w:space="0" w:color="333333"/>
              <w:right w:val="single" w:sz="6" w:space="0" w:color="333333"/>
            </w:tcBorders>
            <w:shd w:val="clear" w:color="auto" w:fill="D9D9D9" w:themeFill="background1" w:themeFillShade="D9"/>
            <w:tcMar>
              <w:left w:w="90" w:type="dxa"/>
              <w:right w:w="90" w:type="dxa"/>
            </w:tcMar>
          </w:tcPr>
          <w:p w14:paraId="1504EFEA" w14:textId="74AE127B" w:rsidR="47A612E7" w:rsidRDefault="47A612E7" w:rsidP="47A612E7">
            <w:pPr>
              <w:jc w:val="center"/>
              <w:rPr>
                <w:rFonts w:ascii="Calibri" w:eastAsia="Calibri" w:hAnsi="Calibri" w:cs="Calibri"/>
                <w:color w:val="000000" w:themeColor="text1"/>
              </w:rPr>
            </w:pPr>
            <w:r w:rsidRPr="47A612E7">
              <w:rPr>
                <w:rFonts w:ascii="Calibri" w:eastAsia="Calibri" w:hAnsi="Calibri" w:cs="Calibri"/>
                <w:b/>
                <w:bCs/>
                <w:color w:val="000000" w:themeColor="text1"/>
              </w:rPr>
              <w:t>Version Approved By:</w:t>
            </w:r>
          </w:p>
        </w:tc>
        <w:tc>
          <w:tcPr>
            <w:tcW w:w="2551" w:type="dxa"/>
            <w:tcBorders>
              <w:top w:val="single" w:sz="6" w:space="0" w:color="333333"/>
              <w:left w:val="single" w:sz="6" w:space="0" w:color="333333"/>
              <w:bottom w:val="single" w:sz="6" w:space="0" w:color="333333"/>
              <w:right w:val="single" w:sz="6" w:space="0" w:color="333333"/>
            </w:tcBorders>
            <w:shd w:val="clear" w:color="auto" w:fill="D9D9D9" w:themeFill="background1" w:themeFillShade="D9"/>
            <w:tcMar>
              <w:left w:w="90" w:type="dxa"/>
              <w:right w:w="90" w:type="dxa"/>
            </w:tcMar>
          </w:tcPr>
          <w:p w14:paraId="05C3D7E5" w14:textId="3B04BF59" w:rsidR="47A612E7" w:rsidRDefault="47A612E7" w:rsidP="47A612E7">
            <w:pPr>
              <w:jc w:val="center"/>
              <w:rPr>
                <w:rFonts w:ascii="Calibri" w:eastAsia="Calibri" w:hAnsi="Calibri" w:cs="Calibri"/>
                <w:color w:val="000000" w:themeColor="text1"/>
              </w:rPr>
            </w:pPr>
            <w:r w:rsidRPr="47A612E7">
              <w:rPr>
                <w:rFonts w:ascii="Calibri" w:eastAsia="Calibri" w:hAnsi="Calibri" w:cs="Calibri"/>
                <w:b/>
                <w:bCs/>
                <w:color w:val="000000" w:themeColor="text1"/>
              </w:rPr>
              <w:t>Comments</w:t>
            </w:r>
          </w:p>
        </w:tc>
      </w:tr>
      <w:tr w:rsidR="47A612E7" w14:paraId="1FDDAB7A" w14:textId="77777777" w:rsidTr="009C7589">
        <w:trPr>
          <w:trHeight w:val="300"/>
        </w:trPr>
        <w:tc>
          <w:tcPr>
            <w:tcW w:w="1062" w:type="dxa"/>
            <w:tcBorders>
              <w:top w:val="single" w:sz="6" w:space="0" w:color="333333"/>
              <w:left w:val="single" w:sz="6" w:space="0" w:color="333333"/>
              <w:bottom w:val="single" w:sz="6" w:space="0" w:color="333333"/>
              <w:right w:val="single" w:sz="6" w:space="0" w:color="333333"/>
            </w:tcBorders>
            <w:tcMar>
              <w:left w:w="90" w:type="dxa"/>
              <w:right w:w="90" w:type="dxa"/>
            </w:tcMar>
          </w:tcPr>
          <w:p w14:paraId="6E2CBFD0" w14:textId="13E145FD" w:rsidR="22E94F3A" w:rsidRDefault="00510CEC" w:rsidP="004336B7">
            <w:pPr>
              <w:rPr>
                <w:rFonts w:ascii="Calibri" w:eastAsia="Calibri" w:hAnsi="Calibri" w:cs="Calibri"/>
                <w:color w:val="000000" w:themeColor="text1"/>
                <w:sz w:val="20"/>
                <w:szCs w:val="20"/>
              </w:rPr>
            </w:pPr>
            <w:r>
              <w:rPr>
                <w:rFonts w:ascii="Calibri" w:eastAsia="Calibri" w:hAnsi="Calibri" w:cs="Calibri"/>
                <w:color w:val="000000" w:themeColor="text1"/>
                <w:sz w:val="20"/>
                <w:szCs w:val="20"/>
              </w:rPr>
              <w:t>1.0</w:t>
            </w:r>
          </w:p>
        </w:tc>
        <w:tc>
          <w:tcPr>
            <w:tcW w:w="1167" w:type="dxa"/>
            <w:tcBorders>
              <w:top w:val="single" w:sz="6" w:space="0" w:color="333333"/>
              <w:left w:val="single" w:sz="6" w:space="0" w:color="333333"/>
              <w:bottom w:val="single" w:sz="6" w:space="0" w:color="333333"/>
              <w:right w:val="single" w:sz="6" w:space="0" w:color="333333"/>
            </w:tcBorders>
            <w:tcMar>
              <w:left w:w="90" w:type="dxa"/>
              <w:right w:w="90" w:type="dxa"/>
            </w:tcMar>
          </w:tcPr>
          <w:p w14:paraId="3B2FC853" w14:textId="5D5FD371" w:rsidR="004336B7" w:rsidRDefault="00510CEC" w:rsidP="004336B7">
            <w:pPr>
              <w:rPr>
                <w:rFonts w:ascii="Calibri" w:eastAsia="Calibri" w:hAnsi="Calibri" w:cs="Calibri"/>
                <w:color w:val="000000" w:themeColor="text1"/>
                <w:sz w:val="20"/>
                <w:szCs w:val="20"/>
              </w:rPr>
            </w:pPr>
            <w:r>
              <w:rPr>
                <w:rFonts w:ascii="Calibri" w:eastAsia="Calibri" w:hAnsi="Calibri" w:cs="Calibri"/>
                <w:color w:val="000000" w:themeColor="text1"/>
                <w:sz w:val="20"/>
                <w:szCs w:val="20"/>
              </w:rPr>
              <w:t>22/05/2025</w:t>
            </w:r>
          </w:p>
        </w:tc>
        <w:tc>
          <w:tcPr>
            <w:tcW w:w="2004" w:type="dxa"/>
            <w:tcBorders>
              <w:top w:val="single" w:sz="6" w:space="0" w:color="333333"/>
              <w:left w:val="single" w:sz="6" w:space="0" w:color="333333"/>
              <w:bottom w:val="single" w:sz="6" w:space="0" w:color="333333"/>
              <w:right w:val="single" w:sz="6" w:space="0" w:color="333333"/>
            </w:tcBorders>
            <w:tcMar>
              <w:left w:w="90" w:type="dxa"/>
              <w:right w:w="90" w:type="dxa"/>
            </w:tcMar>
          </w:tcPr>
          <w:p w14:paraId="25992172" w14:textId="1B148E09" w:rsidR="004336B7" w:rsidRDefault="00510CEC" w:rsidP="004336B7">
            <w:pPr>
              <w:rPr>
                <w:rFonts w:ascii="Calibri" w:eastAsia="Calibri" w:hAnsi="Calibri" w:cs="Calibri"/>
                <w:color w:val="000000" w:themeColor="text1"/>
                <w:sz w:val="20"/>
                <w:szCs w:val="20"/>
              </w:rPr>
            </w:pPr>
            <w:r>
              <w:rPr>
                <w:rFonts w:ascii="Calibri" w:eastAsia="Calibri" w:hAnsi="Calibri" w:cs="Calibri"/>
                <w:color w:val="000000" w:themeColor="text1"/>
                <w:sz w:val="20"/>
                <w:szCs w:val="20"/>
              </w:rPr>
              <w:t>Sarah Rochford</w:t>
            </w:r>
          </w:p>
        </w:tc>
        <w:tc>
          <w:tcPr>
            <w:tcW w:w="2226" w:type="dxa"/>
            <w:tcBorders>
              <w:top w:val="single" w:sz="6" w:space="0" w:color="333333"/>
              <w:left w:val="single" w:sz="6" w:space="0" w:color="333333"/>
              <w:bottom w:val="single" w:sz="6" w:space="0" w:color="333333"/>
              <w:right w:val="single" w:sz="6" w:space="0" w:color="333333"/>
            </w:tcBorders>
            <w:tcMar>
              <w:left w:w="90" w:type="dxa"/>
              <w:right w:w="90" w:type="dxa"/>
            </w:tcMar>
          </w:tcPr>
          <w:p w14:paraId="7E7E5517" w14:textId="160BFE59" w:rsidR="004336B7" w:rsidRDefault="00510CEC" w:rsidP="004336B7">
            <w:pPr>
              <w:rPr>
                <w:rFonts w:ascii="Calibri" w:eastAsia="Calibri" w:hAnsi="Calibri" w:cs="Calibri"/>
                <w:color w:val="000000" w:themeColor="text1"/>
                <w:sz w:val="20"/>
                <w:szCs w:val="20"/>
              </w:rPr>
            </w:pPr>
            <w:r>
              <w:rPr>
                <w:rFonts w:ascii="Calibri" w:eastAsia="Calibri" w:hAnsi="Calibri" w:cs="Calibri"/>
                <w:color w:val="000000" w:themeColor="text1"/>
                <w:sz w:val="20"/>
                <w:szCs w:val="20"/>
              </w:rPr>
              <w:t xml:space="preserve">Dr Cyril </w:t>
            </w:r>
            <w:r w:rsidR="009C7589">
              <w:rPr>
                <w:rFonts w:ascii="Calibri" w:eastAsia="Calibri" w:hAnsi="Calibri" w:cs="Calibri"/>
                <w:color w:val="000000" w:themeColor="text1"/>
                <w:sz w:val="20"/>
                <w:szCs w:val="20"/>
              </w:rPr>
              <w:t>Stephen</w:t>
            </w:r>
          </w:p>
        </w:tc>
        <w:tc>
          <w:tcPr>
            <w:tcW w:w="2551" w:type="dxa"/>
            <w:tcBorders>
              <w:top w:val="single" w:sz="6" w:space="0" w:color="333333"/>
              <w:left w:val="single" w:sz="6" w:space="0" w:color="333333"/>
              <w:bottom w:val="single" w:sz="6" w:space="0" w:color="333333"/>
              <w:right w:val="single" w:sz="6" w:space="0" w:color="333333"/>
            </w:tcBorders>
            <w:tcMar>
              <w:left w:w="90" w:type="dxa"/>
              <w:right w:w="90" w:type="dxa"/>
            </w:tcMar>
          </w:tcPr>
          <w:p w14:paraId="1464CF39" w14:textId="688FB176" w:rsidR="004336B7" w:rsidRDefault="00F90B30" w:rsidP="004336B7">
            <w:pPr>
              <w:rPr>
                <w:rFonts w:ascii="Calibri" w:eastAsia="Calibri" w:hAnsi="Calibri" w:cs="Calibri"/>
                <w:color w:val="000000" w:themeColor="text1"/>
                <w:sz w:val="20"/>
                <w:szCs w:val="20"/>
              </w:rPr>
            </w:pPr>
            <w:r>
              <w:rPr>
                <w:rFonts w:ascii="Calibri" w:eastAsia="Calibri" w:hAnsi="Calibri" w:cs="Calibri"/>
                <w:color w:val="000000" w:themeColor="text1"/>
                <w:sz w:val="20"/>
                <w:szCs w:val="20"/>
              </w:rPr>
              <w:t>Initial Policy</w:t>
            </w:r>
          </w:p>
        </w:tc>
      </w:tr>
      <w:tr w:rsidR="009C7589" w14:paraId="54F73343" w14:textId="77777777" w:rsidTr="009C7589">
        <w:trPr>
          <w:trHeight w:val="300"/>
        </w:trPr>
        <w:tc>
          <w:tcPr>
            <w:tcW w:w="1062" w:type="dxa"/>
            <w:tcBorders>
              <w:top w:val="single" w:sz="6" w:space="0" w:color="333333"/>
              <w:left w:val="single" w:sz="6" w:space="0" w:color="333333"/>
              <w:bottom w:val="single" w:sz="6" w:space="0" w:color="333333"/>
              <w:right w:val="single" w:sz="6" w:space="0" w:color="333333"/>
            </w:tcBorders>
            <w:tcMar>
              <w:left w:w="90" w:type="dxa"/>
              <w:right w:w="90" w:type="dxa"/>
            </w:tcMar>
          </w:tcPr>
          <w:p w14:paraId="6885ABD2" w14:textId="03071C08" w:rsidR="009C7589" w:rsidRDefault="009C7589" w:rsidP="009C7589">
            <w:pPr>
              <w:rPr>
                <w:rFonts w:ascii="Calibri" w:eastAsia="Calibri" w:hAnsi="Calibri" w:cs="Calibri"/>
                <w:color w:val="000000" w:themeColor="text1"/>
                <w:sz w:val="20"/>
                <w:szCs w:val="20"/>
              </w:rPr>
            </w:pPr>
            <w:r>
              <w:rPr>
                <w:rFonts w:ascii="Calibri" w:eastAsia="Calibri" w:hAnsi="Calibri" w:cs="Calibri"/>
                <w:color w:val="000000" w:themeColor="text1"/>
                <w:sz w:val="20"/>
                <w:szCs w:val="20"/>
              </w:rPr>
              <w:t>2.0</w:t>
            </w:r>
          </w:p>
        </w:tc>
        <w:tc>
          <w:tcPr>
            <w:tcW w:w="1167" w:type="dxa"/>
            <w:tcBorders>
              <w:top w:val="single" w:sz="6" w:space="0" w:color="333333"/>
              <w:left w:val="single" w:sz="6" w:space="0" w:color="333333"/>
              <w:bottom w:val="single" w:sz="6" w:space="0" w:color="333333"/>
              <w:right w:val="single" w:sz="6" w:space="0" w:color="333333"/>
            </w:tcBorders>
            <w:tcMar>
              <w:left w:w="90" w:type="dxa"/>
              <w:right w:w="90" w:type="dxa"/>
            </w:tcMar>
          </w:tcPr>
          <w:p w14:paraId="688FF9BA" w14:textId="1FD21BD7" w:rsidR="009C7589" w:rsidRDefault="009C7589" w:rsidP="009C7589">
            <w:pPr>
              <w:rPr>
                <w:rFonts w:ascii="Calibri" w:eastAsia="Calibri" w:hAnsi="Calibri" w:cs="Calibri"/>
                <w:color w:val="000000" w:themeColor="text1"/>
                <w:sz w:val="20"/>
                <w:szCs w:val="20"/>
              </w:rPr>
            </w:pPr>
            <w:r>
              <w:rPr>
                <w:rFonts w:ascii="Calibri" w:eastAsia="Calibri" w:hAnsi="Calibri" w:cs="Calibri"/>
                <w:color w:val="000000" w:themeColor="text1"/>
                <w:sz w:val="20"/>
                <w:szCs w:val="20"/>
              </w:rPr>
              <w:t>22/05/2025</w:t>
            </w:r>
          </w:p>
        </w:tc>
        <w:tc>
          <w:tcPr>
            <w:tcW w:w="2004" w:type="dxa"/>
            <w:tcBorders>
              <w:top w:val="single" w:sz="6" w:space="0" w:color="333333"/>
              <w:left w:val="single" w:sz="6" w:space="0" w:color="333333"/>
              <w:bottom w:val="single" w:sz="6" w:space="0" w:color="333333"/>
              <w:right w:val="single" w:sz="6" w:space="0" w:color="333333"/>
            </w:tcBorders>
            <w:tcMar>
              <w:left w:w="90" w:type="dxa"/>
              <w:right w:w="90" w:type="dxa"/>
            </w:tcMar>
          </w:tcPr>
          <w:p w14:paraId="31355DA1" w14:textId="5A82BEC7" w:rsidR="009C7589" w:rsidRDefault="009C7589" w:rsidP="009C7589">
            <w:pPr>
              <w:rPr>
                <w:rFonts w:ascii="Calibri" w:eastAsia="Calibri" w:hAnsi="Calibri" w:cs="Calibri"/>
                <w:color w:val="000000" w:themeColor="text1"/>
                <w:sz w:val="20"/>
                <w:szCs w:val="20"/>
              </w:rPr>
            </w:pPr>
            <w:r>
              <w:rPr>
                <w:rFonts w:ascii="Calibri" w:eastAsia="Calibri" w:hAnsi="Calibri" w:cs="Calibri"/>
                <w:color w:val="000000" w:themeColor="text1"/>
                <w:sz w:val="20"/>
                <w:szCs w:val="20"/>
              </w:rPr>
              <w:t>Sarah Rochford</w:t>
            </w:r>
          </w:p>
        </w:tc>
        <w:tc>
          <w:tcPr>
            <w:tcW w:w="2226" w:type="dxa"/>
            <w:tcBorders>
              <w:top w:val="single" w:sz="6" w:space="0" w:color="333333"/>
              <w:left w:val="single" w:sz="6" w:space="0" w:color="333333"/>
              <w:bottom w:val="single" w:sz="6" w:space="0" w:color="333333"/>
              <w:right w:val="single" w:sz="6" w:space="0" w:color="333333"/>
            </w:tcBorders>
            <w:tcMar>
              <w:left w:w="90" w:type="dxa"/>
              <w:right w:w="90" w:type="dxa"/>
            </w:tcMar>
          </w:tcPr>
          <w:p w14:paraId="48008C81" w14:textId="64DDB08E" w:rsidR="009C7589" w:rsidRDefault="009C7589" w:rsidP="009C7589">
            <w:pPr>
              <w:rPr>
                <w:rFonts w:ascii="Calibri" w:eastAsia="Calibri" w:hAnsi="Calibri" w:cs="Calibri"/>
                <w:color w:val="000000" w:themeColor="text1"/>
                <w:sz w:val="20"/>
                <w:szCs w:val="20"/>
              </w:rPr>
            </w:pPr>
            <w:r>
              <w:rPr>
                <w:rFonts w:ascii="Calibri" w:eastAsia="Calibri" w:hAnsi="Calibri" w:cs="Calibri"/>
                <w:color w:val="000000" w:themeColor="text1"/>
                <w:sz w:val="20"/>
                <w:szCs w:val="20"/>
              </w:rPr>
              <w:t>Dr Cyril Stephen</w:t>
            </w:r>
          </w:p>
        </w:tc>
        <w:tc>
          <w:tcPr>
            <w:tcW w:w="2551" w:type="dxa"/>
            <w:tcBorders>
              <w:top w:val="single" w:sz="6" w:space="0" w:color="333333"/>
              <w:left w:val="single" w:sz="6" w:space="0" w:color="333333"/>
              <w:bottom w:val="single" w:sz="6" w:space="0" w:color="333333"/>
              <w:right w:val="single" w:sz="6" w:space="0" w:color="333333"/>
            </w:tcBorders>
            <w:tcMar>
              <w:left w:w="90" w:type="dxa"/>
              <w:right w:w="90" w:type="dxa"/>
            </w:tcMar>
          </w:tcPr>
          <w:p w14:paraId="055686BC" w14:textId="4B02120A" w:rsidR="009C7589" w:rsidRDefault="00F90B30" w:rsidP="009C7589">
            <w:pPr>
              <w:rPr>
                <w:rFonts w:ascii="Calibri" w:eastAsia="Calibri" w:hAnsi="Calibri" w:cs="Calibri"/>
                <w:color w:val="000000" w:themeColor="text1"/>
                <w:sz w:val="20"/>
                <w:szCs w:val="20"/>
              </w:rPr>
            </w:pPr>
            <w:r>
              <w:rPr>
                <w:rFonts w:ascii="Calibri" w:eastAsia="Calibri" w:hAnsi="Calibri" w:cs="Calibri"/>
                <w:color w:val="000000" w:themeColor="text1"/>
                <w:sz w:val="20"/>
                <w:szCs w:val="20"/>
              </w:rPr>
              <w:t>Update</w:t>
            </w:r>
            <w:r w:rsidR="00406F40">
              <w:rPr>
                <w:rFonts w:ascii="Calibri" w:eastAsia="Calibri" w:hAnsi="Calibri" w:cs="Calibri"/>
                <w:color w:val="000000" w:themeColor="text1"/>
                <w:sz w:val="20"/>
                <w:szCs w:val="20"/>
              </w:rPr>
              <w:t>d complaints contact</w:t>
            </w:r>
          </w:p>
        </w:tc>
      </w:tr>
      <w:tr w:rsidR="009C7589" w14:paraId="06A5139C" w14:textId="77777777" w:rsidTr="009C7589">
        <w:trPr>
          <w:trHeight w:val="300"/>
        </w:trPr>
        <w:tc>
          <w:tcPr>
            <w:tcW w:w="1062" w:type="dxa"/>
            <w:tcBorders>
              <w:top w:val="single" w:sz="6" w:space="0" w:color="333333"/>
              <w:left w:val="single" w:sz="6" w:space="0" w:color="333333"/>
              <w:bottom w:val="single" w:sz="6" w:space="0" w:color="333333"/>
              <w:right w:val="single" w:sz="6" w:space="0" w:color="333333"/>
            </w:tcBorders>
            <w:tcMar>
              <w:left w:w="90" w:type="dxa"/>
              <w:right w:w="90" w:type="dxa"/>
            </w:tcMar>
          </w:tcPr>
          <w:p w14:paraId="0A52E46B" w14:textId="6F3EC748" w:rsidR="009C7589" w:rsidRDefault="00F818CB" w:rsidP="009C7589">
            <w:pPr>
              <w:rPr>
                <w:rFonts w:ascii="Calibri" w:eastAsia="Calibri" w:hAnsi="Calibri" w:cs="Calibri"/>
                <w:color w:val="000000" w:themeColor="text1"/>
                <w:sz w:val="20"/>
                <w:szCs w:val="20"/>
              </w:rPr>
            </w:pPr>
            <w:r>
              <w:rPr>
                <w:rFonts w:ascii="Calibri" w:eastAsia="Calibri" w:hAnsi="Calibri" w:cs="Calibri"/>
                <w:color w:val="000000" w:themeColor="text1"/>
                <w:sz w:val="20"/>
                <w:szCs w:val="20"/>
              </w:rPr>
              <w:t>3.0</w:t>
            </w:r>
          </w:p>
        </w:tc>
        <w:tc>
          <w:tcPr>
            <w:tcW w:w="1167" w:type="dxa"/>
            <w:tcBorders>
              <w:top w:val="single" w:sz="6" w:space="0" w:color="333333"/>
              <w:left w:val="single" w:sz="6" w:space="0" w:color="333333"/>
              <w:bottom w:val="single" w:sz="6" w:space="0" w:color="333333"/>
              <w:right w:val="single" w:sz="6" w:space="0" w:color="333333"/>
            </w:tcBorders>
            <w:tcMar>
              <w:left w:w="90" w:type="dxa"/>
              <w:right w:w="90" w:type="dxa"/>
            </w:tcMar>
          </w:tcPr>
          <w:p w14:paraId="132B372B" w14:textId="055EC5DB" w:rsidR="009C7589" w:rsidRDefault="00F818CB" w:rsidP="009C7589">
            <w:pPr>
              <w:rPr>
                <w:rFonts w:ascii="Calibri" w:eastAsia="Calibri" w:hAnsi="Calibri" w:cs="Calibri"/>
                <w:color w:val="000000" w:themeColor="text1"/>
                <w:sz w:val="20"/>
                <w:szCs w:val="20"/>
              </w:rPr>
            </w:pPr>
            <w:r>
              <w:rPr>
                <w:rFonts w:ascii="Calibri" w:eastAsia="Calibri" w:hAnsi="Calibri" w:cs="Calibri"/>
                <w:color w:val="000000" w:themeColor="text1"/>
                <w:sz w:val="20"/>
                <w:szCs w:val="20"/>
              </w:rPr>
              <w:t>26/11/2025</w:t>
            </w:r>
          </w:p>
        </w:tc>
        <w:tc>
          <w:tcPr>
            <w:tcW w:w="2004" w:type="dxa"/>
            <w:tcBorders>
              <w:top w:val="single" w:sz="6" w:space="0" w:color="333333"/>
              <w:left w:val="single" w:sz="6" w:space="0" w:color="333333"/>
              <w:bottom w:val="single" w:sz="6" w:space="0" w:color="333333"/>
              <w:right w:val="single" w:sz="6" w:space="0" w:color="333333"/>
            </w:tcBorders>
            <w:tcMar>
              <w:left w:w="90" w:type="dxa"/>
              <w:right w:w="90" w:type="dxa"/>
            </w:tcMar>
          </w:tcPr>
          <w:p w14:paraId="4A90DB84" w14:textId="53E4BB25" w:rsidR="009C7589" w:rsidRDefault="00482400" w:rsidP="009C7589">
            <w:pPr>
              <w:rPr>
                <w:rFonts w:ascii="Calibri" w:eastAsia="Calibri" w:hAnsi="Calibri" w:cs="Calibri"/>
                <w:color w:val="000000" w:themeColor="text1"/>
                <w:sz w:val="20"/>
                <w:szCs w:val="20"/>
              </w:rPr>
            </w:pPr>
            <w:r>
              <w:rPr>
                <w:rFonts w:ascii="Calibri" w:eastAsia="Calibri" w:hAnsi="Calibri" w:cs="Calibri"/>
                <w:color w:val="000000" w:themeColor="text1"/>
                <w:sz w:val="20"/>
                <w:szCs w:val="20"/>
              </w:rPr>
              <w:t>Anisha Dsouza</w:t>
            </w:r>
          </w:p>
        </w:tc>
        <w:tc>
          <w:tcPr>
            <w:tcW w:w="2226" w:type="dxa"/>
            <w:tcBorders>
              <w:top w:val="single" w:sz="6" w:space="0" w:color="333333"/>
              <w:left w:val="single" w:sz="6" w:space="0" w:color="333333"/>
              <w:bottom w:val="single" w:sz="6" w:space="0" w:color="333333"/>
              <w:right w:val="single" w:sz="6" w:space="0" w:color="333333"/>
            </w:tcBorders>
            <w:tcMar>
              <w:left w:w="90" w:type="dxa"/>
              <w:right w:w="90" w:type="dxa"/>
            </w:tcMar>
          </w:tcPr>
          <w:p w14:paraId="212AAA54" w14:textId="6FF3C299" w:rsidR="009C7589" w:rsidRDefault="00482400" w:rsidP="009C7589">
            <w:pPr>
              <w:rPr>
                <w:rFonts w:ascii="Calibri" w:eastAsia="Calibri" w:hAnsi="Calibri" w:cs="Calibri"/>
                <w:color w:val="000000" w:themeColor="text1"/>
                <w:sz w:val="20"/>
                <w:szCs w:val="20"/>
              </w:rPr>
            </w:pPr>
            <w:r>
              <w:rPr>
                <w:rFonts w:ascii="Calibri" w:eastAsia="Calibri" w:hAnsi="Calibri" w:cs="Calibri"/>
                <w:color w:val="000000" w:themeColor="text1"/>
                <w:sz w:val="20"/>
                <w:szCs w:val="20"/>
              </w:rPr>
              <w:t>Dr Cyril Stephen</w:t>
            </w:r>
          </w:p>
        </w:tc>
        <w:tc>
          <w:tcPr>
            <w:tcW w:w="2551" w:type="dxa"/>
            <w:tcBorders>
              <w:top w:val="single" w:sz="6" w:space="0" w:color="333333"/>
              <w:left w:val="single" w:sz="6" w:space="0" w:color="333333"/>
              <w:bottom w:val="single" w:sz="6" w:space="0" w:color="333333"/>
              <w:right w:val="single" w:sz="6" w:space="0" w:color="333333"/>
            </w:tcBorders>
            <w:tcMar>
              <w:left w:w="90" w:type="dxa"/>
              <w:right w:w="90" w:type="dxa"/>
            </w:tcMar>
          </w:tcPr>
          <w:p w14:paraId="7572BBD8" w14:textId="6279A0B1" w:rsidR="009C7589" w:rsidRPr="00DA2062" w:rsidRDefault="00DA2062" w:rsidP="009C7589">
            <w:pPr>
              <w:rPr>
                <w:rFonts w:ascii="Calibri" w:eastAsia="Calibri" w:hAnsi="Calibri" w:cs="Calibri"/>
                <w:color w:val="000000" w:themeColor="text1"/>
                <w:sz w:val="20"/>
                <w:szCs w:val="20"/>
              </w:rPr>
            </w:pPr>
            <w:r>
              <w:rPr>
                <w:rFonts w:ascii="Calibri" w:eastAsia="Calibri" w:hAnsi="Calibri" w:cs="Calibri"/>
                <w:color w:val="000000" w:themeColor="text1"/>
                <w:sz w:val="20"/>
                <w:szCs w:val="20"/>
              </w:rPr>
              <w:t>Policy Updated</w:t>
            </w:r>
          </w:p>
        </w:tc>
      </w:tr>
      <w:tr w:rsidR="009C7589" w14:paraId="303A58C5" w14:textId="77777777" w:rsidTr="009C7589">
        <w:trPr>
          <w:trHeight w:val="300"/>
        </w:trPr>
        <w:tc>
          <w:tcPr>
            <w:tcW w:w="1062" w:type="dxa"/>
            <w:tcBorders>
              <w:top w:val="single" w:sz="6" w:space="0" w:color="333333"/>
              <w:left w:val="single" w:sz="6" w:space="0" w:color="333333"/>
              <w:bottom w:val="single" w:sz="6" w:space="0" w:color="333333"/>
              <w:right w:val="single" w:sz="6" w:space="0" w:color="333333"/>
            </w:tcBorders>
            <w:tcMar>
              <w:left w:w="90" w:type="dxa"/>
              <w:right w:w="90" w:type="dxa"/>
            </w:tcMar>
          </w:tcPr>
          <w:p w14:paraId="3B9F8038" w14:textId="524300B0" w:rsidR="009C7589" w:rsidRDefault="009C7589" w:rsidP="009C7589">
            <w:pPr>
              <w:rPr>
                <w:rFonts w:ascii="Calibri" w:eastAsia="Calibri" w:hAnsi="Calibri" w:cs="Calibri"/>
                <w:color w:val="000000" w:themeColor="text1"/>
                <w:sz w:val="20"/>
                <w:szCs w:val="20"/>
              </w:rPr>
            </w:pPr>
          </w:p>
        </w:tc>
        <w:tc>
          <w:tcPr>
            <w:tcW w:w="1167" w:type="dxa"/>
            <w:tcBorders>
              <w:top w:val="single" w:sz="6" w:space="0" w:color="333333"/>
              <w:left w:val="single" w:sz="6" w:space="0" w:color="333333"/>
              <w:bottom w:val="single" w:sz="6" w:space="0" w:color="333333"/>
              <w:right w:val="single" w:sz="6" w:space="0" w:color="333333"/>
            </w:tcBorders>
            <w:tcMar>
              <w:left w:w="90" w:type="dxa"/>
              <w:right w:w="90" w:type="dxa"/>
            </w:tcMar>
          </w:tcPr>
          <w:p w14:paraId="5A5014D8" w14:textId="4640DEFA" w:rsidR="009C7589" w:rsidRDefault="009C7589" w:rsidP="009C7589">
            <w:pPr>
              <w:rPr>
                <w:rFonts w:ascii="Calibri" w:eastAsia="Calibri" w:hAnsi="Calibri" w:cs="Calibri"/>
                <w:color w:val="000000" w:themeColor="text1"/>
                <w:sz w:val="20"/>
                <w:szCs w:val="20"/>
              </w:rPr>
            </w:pPr>
          </w:p>
        </w:tc>
        <w:tc>
          <w:tcPr>
            <w:tcW w:w="2004" w:type="dxa"/>
            <w:tcBorders>
              <w:top w:val="single" w:sz="6" w:space="0" w:color="333333"/>
              <w:left w:val="single" w:sz="6" w:space="0" w:color="333333"/>
              <w:bottom w:val="single" w:sz="6" w:space="0" w:color="333333"/>
              <w:right w:val="single" w:sz="6" w:space="0" w:color="333333"/>
            </w:tcBorders>
            <w:tcMar>
              <w:left w:w="90" w:type="dxa"/>
              <w:right w:w="90" w:type="dxa"/>
            </w:tcMar>
          </w:tcPr>
          <w:p w14:paraId="6B04EEAD" w14:textId="40E32714" w:rsidR="009C7589" w:rsidRDefault="009C7589" w:rsidP="009C7589">
            <w:pPr>
              <w:rPr>
                <w:rFonts w:ascii="Calibri" w:eastAsia="Calibri" w:hAnsi="Calibri" w:cs="Calibri"/>
                <w:color w:val="000000" w:themeColor="text1"/>
                <w:sz w:val="20"/>
                <w:szCs w:val="20"/>
              </w:rPr>
            </w:pPr>
          </w:p>
        </w:tc>
        <w:tc>
          <w:tcPr>
            <w:tcW w:w="2226" w:type="dxa"/>
            <w:tcBorders>
              <w:top w:val="single" w:sz="6" w:space="0" w:color="333333"/>
              <w:left w:val="single" w:sz="6" w:space="0" w:color="333333"/>
              <w:bottom w:val="single" w:sz="6" w:space="0" w:color="333333"/>
              <w:right w:val="single" w:sz="6" w:space="0" w:color="333333"/>
            </w:tcBorders>
            <w:tcMar>
              <w:left w:w="90" w:type="dxa"/>
              <w:right w:w="90" w:type="dxa"/>
            </w:tcMar>
          </w:tcPr>
          <w:p w14:paraId="2C6B9A88" w14:textId="775F0FBE" w:rsidR="009C7589" w:rsidRDefault="009C7589" w:rsidP="009C7589">
            <w:pPr>
              <w:rPr>
                <w:rFonts w:ascii="Calibri" w:eastAsia="Calibri" w:hAnsi="Calibri" w:cs="Calibri"/>
                <w:color w:val="000000" w:themeColor="text1"/>
                <w:sz w:val="20"/>
                <w:szCs w:val="20"/>
              </w:rPr>
            </w:pPr>
          </w:p>
        </w:tc>
        <w:tc>
          <w:tcPr>
            <w:tcW w:w="2551" w:type="dxa"/>
            <w:tcBorders>
              <w:top w:val="single" w:sz="6" w:space="0" w:color="333333"/>
              <w:left w:val="single" w:sz="6" w:space="0" w:color="333333"/>
              <w:bottom w:val="single" w:sz="6" w:space="0" w:color="333333"/>
              <w:right w:val="single" w:sz="6" w:space="0" w:color="333333"/>
            </w:tcBorders>
            <w:tcMar>
              <w:left w:w="90" w:type="dxa"/>
              <w:right w:w="90" w:type="dxa"/>
            </w:tcMar>
          </w:tcPr>
          <w:p w14:paraId="07930A76" w14:textId="678309BF" w:rsidR="009C7589" w:rsidRDefault="009C7589" w:rsidP="009C7589">
            <w:pPr>
              <w:rPr>
                <w:rFonts w:ascii="Calibri" w:eastAsia="Calibri" w:hAnsi="Calibri" w:cs="Calibri"/>
                <w:color w:val="000000" w:themeColor="text1"/>
                <w:sz w:val="20"/>
                <w:szCs w:val="20"/>
              </w:rPr>
            </w:pPr>
          </w:p>
        </w:tc>
      </w:tr>
      <w:tr w:rsidR="009C7589" w14:paraId="3338A30B" w14:textId="77777777" w:rsidTr="009C7589">
        <w:trPr>
          <w:trHeight w:val="300"/>
        </w:trPr>
        <w:tc>
          <w:tcPr>
            <w:tcW w:w="1062" w:type="dxa"/>
            <w:tcBorders>
              <w:top w:val="single" w:sz="6" w:space="0" w:color="333333"/>
              <w:left w:val="single" w:sz="6" w:space="0" w:color="333333"/>
              <w:bottom w:val="single" w:sz="6" w:space="0" w:color="333333"/>
              <w:right w:val="single" w:sz="6" w:space="0" w:color="333333"/>
            </w:tcBorders>
            <w:tcMar>
              <w:left w:w="90" w:type="dxa"/>
              <w:right w:w="90" w:type="dxa"/>
            </w:tcMar>
          </w:tcPr>
          <w:p w14:paraId="45F611C9" w14:textId="77C6E48B" w:rsidR="009C7589" w:rsidRDefault="009C7589" w:rsidP="009C7589">
            <w:pPr>
              <w:rPr>
                <w:rFonts w:ascii="Calibri" w:eastAsia="Calibri" w:hAnsi="Calibri" w:cs="Calibri"/>
                <w:color w:val="000000" w:themeColor="text1"/>
                <w:sz w:val="20"/>
                <w:szCs w:val="20"/>
              </w:rPr>
            </w:pPr>
          </w:p>
        </w:tc>
        <w:tc>
          <w:tcPr>
            <w:tcW w:w="1167" w:type="dxa"/>
            <w:tcBorders>
              <w:top w:val="single" w:sz="6" w:space="0" w:color="333333"/>
              <w:left w:val="single" w:sz="6" w:space="0" w:color="333333"/>
              <w:bottom w:val="single" w:sz="6" w:space="0" w:color="333333"/>
              <w:right w:val="single" w:sz="6" w:space="0" w:color="333333"/>
            </w:tcBorders>
            <w:tcMar>
              <w:left w:w="90" w:type="dxa"/>
              <w:right w:w="90" w:type="dxa"/>
            </w:tcMar>
          </w:tcPr>
          <w:p w14:paraId="230ACAF6" w14:textId="38679B1B" w:rsidR="009C7589" w:rsidRDefault="009C7589" w:rsidP="009C7589">
            <w:pPr>
              <w:rPr>
                <w:rFonts w:ascii="Calibri" w:eastAsia="Calibri" w:hAnsi="Calibri" w:cs="Calibri"/>
                <w:color w:val="000000" w:themeColor="text1"/>
                <w:sz w:val="20"/>
                <w:szCs w:val="20"/>
              </w:rPr>
            </w:pPr>
          </w:p>
        </w:tc>
        <w:tc>
          <w:tcPr>
            <w:tcW w:w="2004" w:type="dxa"/>
            <w:tcBorders>
              <w:top w:val="single" w:sz="6" w:space="0" w:color="333333"/>
              <w:left w:val="single" w:sz="6" w:space="0" w:color="333333"/>
              <w:bottom w:val="single" w:sz="6" w:space="0" w:color="333333"/>
              <w:right w:val="single" w:sz="6" w:space="0" w:color="333333"/>
            </w:tcBorders>
            <w:tcMar>
              <w:left w:w="90" w:type="dxa"/>
              <w:right w:w="90" w:type="dxa"/>
            </w:tcMar>
          </w:tcPr>
          <w:p w14:paraId="5E001BEE" w14:textId="2A5E6699" w:rsidR="009C7589" w:rsidRDefault="009C7589" w:rsidP="009C7589">
            <w:pPr>
              <w:rPr>
                <w:rFonts w:ascii="Calibri" w:eastAsia="Calibri" w:hAnsi="Calibri" w:cs="Calibri"/>
                <w:color w:val="000000" w:themeColor="text1"/>
                <w:sz w:val="20"/>
                <w:szCs w:val="20"/>
              </w:rPr>
            </w:pPr>
          </w:p>
        </w:tc>
        <w:tc>
          <w:tcPr>
            <w:tcW w:w="2226" w:type="dxa"/>
            <w:tcBorders>
              <w:top w:val="single" w:sz="6" w:space="0" w:color="333333"/>
              <w:left w:val="single" w:sz="6" w:space="0" w:color="333333"/>
              <w:bottom w:val="single" w:sz="6" w:space="0" w:color="333333"/>
              <w:right w:val="single" w:sz="6" w:space="0" w:color="333333"/>
            </w:tcBorders>
            <w:tcMar>
              <w:left w:w="90" w:type="dxa"/>
              <w:right w:w="90" w:type="dxa"/>
            </w:tcMar>
          </w:tcPr>
          <w:p w14:paraId="7617F632" w14:textId="52E2F45C" w:rsidR="009C7589" w:rsidRDefault="009C7589" w:rsidP="009C7589">
            <w:pPr>
              <w:rPr>
                <w:rFonts w:ascii="Calibri" w:eastAsia="Calibri" w:hAnsi="Calibri" w:cs="Calibri"/>
                <w:color w:val="000000" w:themeColor="text1"/>
                <w:sz w:val="20"/>
                <w:szCs w:val="20"/>
              </w:rPr>
            </w:pPr>
          </w:p>
        </w:tc>
        <w:tc>
          <w:tcPr>
            <w:tcW w:w="2551" w:type="dxa"/>
            <w:tcBorders>
              <w:top w:val="single" w:sz="6" w:space="0" w:color="333333"/>
              <w:left w:val="single" w:sz="6" w:space="0" w:color="333333"/>
              <w:bottom w:val="single" w:sz="6" w:space="0" w:color="333333"/>
              <w:right w:val="single" w:sz="6" w:space="0" w:color="333333"/>
            </w:tcBorders>
            <w:tcMar>
              <w:left w:w="90" w:type="dxa"/>
              <w:right w:w="90" w:type="dxa"/>
            </w:tcMar>
          </w:tcPr>
          <w:p w14:paraId="2956D133" w14:textId="4DE49716" w:rsidR="009C7589" w:rsidRDefault="009C7589" w:rsidP="009C7589">
            <w:pPr>
              <w:rPr>
                <w:rFonts w:ascii="Calibri" w:eastAsia="Calibri" w:hAnsi="Calibri" w:cs="Calibri"/>
                <w:color w:val="000000" w:themeColor="text1"/>
                <w:sz w:val="20"/>
                <w:szCs w:val="20"/>
              </w:rPr>
            </w:pPr>
          </w:p>
        </w:tc>
      </w:tr>
      <w:tr w:rsidR="009C7589" w14:paraId="46A25C8B" w14:textId="77777777" w:rsidTr="009C7589">
        <w:trPr>
          <w:trHeight w:val="300"/>
        </w:trPr>
        <w:tc>
          <w:tcPr>
            <w:tcW w:w="1062" w:type="dxa"/>
            <w:tcBorders>
              <w:top w:val="single" w:sz="6" w:space="0" w:color="333333"/>
              <w:left w:val="single" w:sz="6" w:space="0" w:color="333333"/>
              <w:bottom w:val="single" w:sz="6" w:space="0" w:color="333333"/>
              <w:right w:val="single" w:sz="6" w:space="0" w:color="333333"/>
            </w:tcBorders>
            <w:tcMar>
              <w:left w:w="90" w:type="dxa"/>
              <w:right w:w="90" w:type="dxa"/>
            </w:tcMar>
          </w:tcPr>
          <w:p w14:paraId="400FE78F" w14:textId="722C84DD" w:rsidR="009C7589" w:rsidRDefault="009C7589" w:rsidP="009C7589">
            <w:pPr>
              <w:rPr>
                <w:rFonts w:ascii="Calibri" w:eastAsia="Calibri" w:hAnsi="Calibri" w:cs="Calibri"/>
                <w:color w:val="000000" w:themeColor="text1"/>
                <w:sz w:val="20"/>
                <w:szCs w:val="20"/>
              </w:rPr>
            </w:pPr>
          </w:p>
        </w:tc>
        <w:tc>
          <w:tcPr>
            <w:tcW w:w="1167" w:type="dxa"/>
            <w:tcBorders>
              <w:top w:val="single" w:sz="6" w:space="0" w:color="333333"/>
              <w:left w:val="single" w:sz="6" w:space="0" w:color="333333"/>
              <w:bottom w:val="single" w:sz="6" w:space="0" w:color="333333"/>
              <w:right w:val="single" w:sz="6" w:space="0" w:color="333333"/>
            </w:tcBorders>
            <w:tcMar>
              <w:left w:w="90" w:type="dxa"/>
              <w:right w:w="90" w:type="dxa"/>
            </w:tcMar>
          </w:tcPr>
          <w:p w14:paraId="0B9068A8" w14:textId="72195619" w:rsidR="009C7589" w:rsidRDefault="009C7589" w:rsidP="009C7589">
            <w:pPr>
              <w:rPr>
                <w:rFonts w:ascii="Calibri" w:eastAsia="Calibri" w:hAnsi="Calibri" w:cs="Calibri"/>
                <w:color w:val="000000" w:themeColor="text1"/>
                <w:sz w:val="20"/>
                <w:szCs w:val="20"/>
              </w:rPr>
            </w:pPr>
          </w:p>
        </w:tc>
        <w:tc>
          <w:tcPr>
            <w:tcW w:w="2004" w:type="dxa"/>
            <w:tcBorders>
              <w:top w:val="single" w:sz="6" w:space="0" w:color="333333"/>
              <w:left w:val="single" w:sz="6" w:space="0" w:color="333333"/>
              <w:bottom w:val="single" w:sz="6" w:space="0" w:color="333333"/>
              <w:right w:val="single" w:sz="6" w:space="0" w:color="333333"/>
            </w:tcBorders>
            <w:tcMar>
              <w:left w:w="90" w:type="dxa"/>
              <w:right w:w="90" w:type="dxa"/>
            </w:tcMar>
          </w:tcPr>
          <w:p w14:paraId="4E63B9FE" w14:textId="7C59B5A4" w:rsidR="009C7589" w:rsidRDefault="009C7589" w:rsidP="009C7589">
            <w:pPr>
              <w:rPr>
                <w:rFonts w:ascii="Calibri" w:eastAsia="Calibri" w:hAnsi="Calibri" w:cs="Calibri"/>
                <w:color w:val="000000" w:themeColor="text1"/>
                <w:sz w:val="20"/>
                <w:szCs w:val="20"/>
              </w:rPr>
            </w:pPr>
          </w:p>
        </w:tc>
        <w:tc>
          <w:tcPr>
            <w:tcW w:w="2226" w:type="dxa"/>
            <w:tcBorders>
              <w:top w:val="single" w:sz="6" w:space="0" w:color="333333"/>
              <w:left w:val="single" w:sz="6" w:space="0" w:color="333333"/>
              <w:bottom w:val="single" w:sz="6" w:space="0" w:color="333333"/>
              <w:right w:val="single" w:sz="6" w:space="0" w:color="333333"/>
            </w:tcBorders>
            <w:tcMar>
              <w:left w:w="90" w:type="dxa"/>
              <w:right w:w="90" w:type="dxa"/>
            </w:tcMar>
          </w:tcPr>
          <w:p w14:paraId="16DB45F9" w14:textId="38C1E9F8" w:rsidR="009C7589" w:rsidRDefault="009C7589" w:rsidP="009C7589">
            <w:pPr>
              <w:rPr>
                <w:rFonts w:ascii="Calibri" w:eastAsia="Calibri" w:hAnsi="Calibri" w:cs="Calibri"/>
                <w:color w:val="000000" w:themeColor="text1"/>
                <w:sz w:val="20"/>
                <w:szCs w:val="20"/>
              </w:rPr>
            </w:pPr>
          </w:p>
        </w:tc>
        <w:tc>
          <w:tcPr>
            <w:tcW w:w="2551" w:type="dxa"/>
            <w:tcBorders>
              <w:top w:val="single" w:sz="6" w:space="0" w:color="333333"/>
              <w:left w:val="single" w:sz="6" w:space="0" w:color="333333"/>
              <w:bottom w:val="single" w:sz="6" w:space="0" w:color="333333"/>
              <w:right w:val="single" w:sz="6" w:space="0" w:color="333333"/>
            </w:tcBorders>
            <w:tcMar>
              <w:left w:w="90" w:type="dxa"/>
              <w:right w:w="90" w:type="dxa"/>
            </w:tcMar>
          </w:tcPr>
          <w:p w14:paraId="3233A172" w14:textId="5EBC0F84" w:rsidR="009C7589" w:rsidRDefault="009C7589" w:rsidP="009C7589">
            <w:pPr>
              <w:rPr>
                <w:rFonts w:ascii="Calibri" w:eastAsia="Calibri" w:hAnsi="Calibri" w:cs="Calibri"/>
                <w:color w:val="000000" w:themeColor="text1"/>
                <w:sz w:val="20"/>
                <w:szCs w:val="20"/>
              </w:rPr>
            </w:pPr>
          </w:p>
        </w:tc>
      </w:tr>
      <w:tr w:rsidR="009C7589" w14:paraId="64FB0C22" w14:textId="77777777" w:rsidTr="009C7589">
        <w:trPr>
          <w:trHeight w:val="300"/>
        </w:trPr>
        <w:tc>
          <w:tcPr>
            <w:tcW w:w="1062" w:type="dxa"/>
            <w:tcBorders>
              <w:top w:val="single" w:sz="6" w:space="0" w:color="333333"/>
              <w:left w:val="single" w:sz="6" w:space="0" w:color="333333"/>
              <w:bottom w:val="single" w:sz="6" w:space="0" w:color="333333"/>
              <w:right w:val="single" w:sz="6" w:space="0" w:color="333333"/>
            </w:tcBorders>
            <w:tcMar>
              <w:left w:w="90" w:type="dxa"/>
              <w:right w:w="90" w:type="dxa"/>
            </w:tcMar>
          </w:tcPr>
          <w:p w14:paraId="4F7E0D86" w14:textId="604F8739" w:rsidR="009C7589" w:rsidRDefault="009C7589" w:rsidP="009C7589">
            <w:pPr>
              <w:rPr>
                <w:rFonts w:ascii="Calibri" w:eastAsia="Calibri" w:hAnsi="Calibri" w:cs="Calibri"/>
                <w:color w:val="000000" w:themeColor="text1"/>
                <w:sz w:val="20"/>
                <w:szCs w:val="20"/>
              </w:rPr>
            </w:pPr>
          </w:p>
        </w:tc>
        <w:tc>
          <w:tcPr>
            <w:tcW w:w="1167" w:type="dxa"/>
            <w:tcBorders>
              <w:top w:val="single" w:sz="6" w:space="0" w:color="333333"/>
              <w:left w:val="single" w:sz="6" w:space="0" w:color="333333"/>
              <w:bottom w:val="single" w:sz="6" w:space="0" w:color="333333"/>
              <w:right w:val="single" w:sz="6" w:space="0" w:color="333333"/>
            </w:tcBorders>
            <w:tcMar>
              <w:left w:w="90" w:type="dxa"/>
              <w:right w:w="90" w:type="dxa"/>
            </w:tcMar>
          </w:tcPr>
          <w:p w14:paraId="12133F27" w14:textId="62F376E9" w:rsidR="009C7589" w:rsidRDefault="009C7589" w:rsidP="009C7589">
            <w:pPr>
              <w:rPr>
                <w:rFonts w:ascii="Calibri" w:eastAsia="Calibri" w:hAnsi="Calibri" w:cs="Calibri"/>
                <w:color w:val="000000" w:themeColor="text1"/>
                <w:sz w:val="20"/>
                <w:szCs w:val="20"/>
              </w:rPr>
            </w:pPr>
          </w:p>
        </w:tc>
        <w:tc>
          <w:tcPr>
            <w:tcW w:w="2004" w:type="dxa"/>
            <w:tcBorders>
              <w:top w:val="single" w:sz="6" w:space="0" w:color="333333"/>
              <w:left w:val="single" w:sz="6" w:space="0" w:color="333333"/>
              <w:bottom w:val="single" w:sz="6" w:space="0" w:color="333333"/>
              <w:right w:val="single" w:sz="6" w:space="0" w:color="333333"/>
            </w:tcBorders>
            <w:tcMar>
              <w:left w:w="90" w:type="dxa"/>
              <w:right w:w="90" w:type="dxa"/>
            </w:tcMar>
          </w:tcPr>
          <w:p w14:paraId="09880A70" w14:textId="0F4DB3F5" w:rsidR="009C7589" w:rsidRDefault="009C7589" w:rsidP="009C7589">
            <w:pPr>
              <w:rPr>
                <w:rFonts w:ascii="Calibri" w:eastAsia="Calibri" w:hAnsi="Calibri" w:cs="Calibri"/>
                <w:color w:val="000000" w:themeColor="text1"/>
                <w:sz w:val="20"/>
                <w:szCs w:val="20"/>
              </w:rPr>
            </w:pPr>
          </w:p>
        </w:tc>
        <w:tc>
          <w:tcPr>
            <w:tcW w:w="2226" w:type="dxa"/>
            <w:tcBorders>
              <w:top w:val="single" w:sz="6" w:space="0" w:color="333333"/>
              <w:left w:val="single" w:sz="6" w:space="0" w:color="333333"/>
              <w:bottom w:val="single" w:sz="6" w:space="0" w:color="333333"/>
              <w:right w:val="single" w:sz="6" w:space="0" w:color="333333"/>
            </w:tcBorders>
            <w:tcMar>
              <w:left w:w="90" w:type="dxa"/>
              <w:right w:w="90" w:type="dxa"/>
            </w:tcMar>
          </w:tcPr>
          <w:p w14:paraId="02163D10" w14:textId="6C6EC0E7" w:rsidR="009C7589" w:rsidRDefault="009C7589" w:rsidP="009C7589">
            <w:pPr>
              <w:rPr>
                <w:rFonts w:ascii="Calibri" w:eastAsia="Calibri" w:hAnsi="Calibri" w:cs="Calibri"/>
                <w:color w:val="000000" w:themeColor="text1"/>
                <w:sz w:val="20"/>
                <w:szCs w:val="20"/>
              </w:rPr>
            </w:pPr>
          </w:p>
        </w:tc>
        <w:tc>
          <w:tcPr>
            <w:tcW w:w="2551" w:type="dxa"/>
            <w:tcBorders>
              <w:top w:val="single" w:sz="6" w:space="0" w:color="333333"/>
              <w:left w:val="single" w:sz="6" w:space="0" w:color="333333"/>
              <w:bottom w:val="single" w:sz="6" w:space="0" w:color="333333"/>
              <w:right w:val="single" w:sz="6" w:space="0" w:color="333333"/>
            </w:tcBorders>
            <w:tcMar>
              <w:left w:w="90" w:type="dxa"/>
              <w:right w:w="90" w:type="dxa"/>
            </w:tcMar>
          </w:tcPr>
          <w:p w14:paraId="0ADE03C6" w14:textId="0010B07F" w:rsidR="009C7589" w:rsidRDefault="009C7589" w:rsidP="009C7589">
            <w:pPr>
              <w:rPr>
                <w:rFonts w:ascii="Calibri" w:eastAsia="Calibri" w:hAnsi="Calibri" w:cs="Calibri"/>
                <w:color w:val="000000" w:themeColor="text1"/>
                <w:sz w:val="20"/>
                <w:szCs w:val="20"/>
              </w:rPr>
            </w:pPr>
          </w:p>
        </w:tc>
      </w:tr>
      <w:tr w:rsidR="009C7589" w14:paraId="765448A8" w14:textId="77777777" w:rsidTr="009C7589">
        <w:trPr>
          <w:trHeight w:val="300"/>
        </w:trPr>
        <w:tc>
          <w:tcPr>
            <w:tcW w:w="1062" w:type="dxa"/>
            <w:tcBorders>
              <w:top w:val="single" w:sz="6" w:space="0" w:color="333333"/>
              <w:left w:val="single" w:sz="6" w:space="0" w:color="333333"/>
              <w:bottom w:val="single" w:sz="6" w:space="0" w:color="333333"/>
              <w:right w:val="single" w:sz="6" w:space="0" w:color="333333"/>
            </w:tcBorders>
            <w:tcMar>
              <w:left w:w="90" w:type="dxa"/>
              <w:right w:w="90" w:type="dxa"/>
            </w:tcMar>
          </w:tcPr>
          <w:p w14:paraId="5B84341D" w14:textId="154B1E7D" w:rsidR="009C7589" w:rsidRDefault="009C7589" w:rsidP="009C7589">
            <w:pPr>
              <w:rPr>
                <w:rFonts w:ascii="Calibri" w:eastAsia="Calibri" w:hAnsi="Calibri" w:cs="Calibri"/>
                <w:color w:val="000000" w:themeColor="text1"/>
                <w:sz w:val="20"/>
                <w:szCs w:val="20"/>
              </w:rPr>
            </w:pPr>
          </w:p>
        </w:tc>
        <w:tc>
          <w:tcPr>
            <w:tcW w:w="1167" w:type="dxa"/>
            <w:tcBorders>
              <w:top w:val="single" w:sz="6" w:space="0" w:color="333333"/>
              <w:left w:val="single" w:sz="6" w:space="0" w:color="333333"/>
              <w:bottom w:val="single" w:sz="6" w:space="0" w:color="333333"/>
              <w:right w:val="single" w:sz="6" w:space="0" w:color="333333"/>
            </w:tcBorders>
            <w:tcMar>
              <w:left w:w="90" w:type="dxa"/>
              <w:right w:w="90" w:type="dxa"/>
            </w:tcMar>
          </w:tcPr>
          <w:p w14:paraId="258D514C" w14:textId="797802EE" w:rsidR="009C7589" w:rsidRDefault="009C7589" w:rsidP="009C7589">
            <w:pPr>
              <w:rPr>
                <w:rFonts w:ascii="Calibri" w:eastAsia="Calibri" w:hAnsi="Calibri" w:cs="Calibri"/>
                <w:color w:val="000000" w:themeColor="text1"/>
                <w:sz w:val="20"/>
                <w:szCs w:val="20"/>
              </w:rPr>
            </w:pPr>
          </w:p>
        </w:tc>
        <w:tc>
          <w:tcPr>
            <w:tcW w:w="2004" w:type="dxa"/>
            <w:tcBorders>
              <w:top w:val="single" w:sz="6" w:space="0" w:color="333333"/>
              <w:left w:val="single" w:sz="6" w:space="0" w:color="333333"/>
              <w:bottom w:val="single" w:sz="6" w:space="0" w:color="333333"/>
              <w:right w:val="single" w:sz="6" w:space="0" w:color="333333"/>
            </w:tcBorders>
            <w:tcMar>
              <w:left w:w="90" w:type="dxa"/>
              <w:right w:w="90" w:type="dxa"/>
            </w:tcMar>
          </w:tcPr>
          <w:p w14:paraId="035BC68D" w14:textId="3EFFCFFB" w:rsidR="009C7589" w:rsidRDefault="009C7589" w:rsidP="009C7589">
            <w:pPr>
              <w:rPr>
                <w:rFonts w:ascii="Calibri" w:eastAsia="Calibri" w:hAnsi="Calibri" w:cs="Calibri"/>
                <w:color w:val="000000" w:themeColor="text1"/>
                <w:sz w:val="20"/>
                <w:szCs w:val="20"/>
              </w:rPr>
            </w:pPr>
          </w:p>
        </w:tc>
        <w:tc>
          <w:tcPr>
            <w:tcW w:w="2226" w:type="dxa"/>
            <w:tcBorders>
              <w:top w:val="single" w:sz="6" w:space="0" w:color="333333"/>
              <w:left w:val="single" w:sz="6" w:space="0" w:color="333333"/>
              <w:bottom w:val="single" w:sz="6" w:space="0" w:color="333333"/>
              <w:right w:val="single" w:sz="6" w:space="0" w:color="333333"/>
            </w:tcBorders>
            <w:tcMar>
              <w:left w:w="90" w:type="dxa"/>
              <w:right w:w="90" w:type="dxa"/>
            </w:tcMar>
          </w:tcPr>
          <w:p w14:paraId="7C7668A7" w14:textId="7D250EAB" w:rsidR="009C7589" w:rsidRDefault="009C7589" w:rsidP="009C7589">
            <w:pPr>
              <w:rPr>
                <w:rFonts w:ascii="Calibri" w:eastAsia="Calibri" w:hAnsi="Calibri" w:cs="Calibri"/>
                <w:color w:val="000000" w:themeColor="text1"/>
                <w:sz w:val="20"/>
                <w:szCs w:val="20"/>
              </w:rPr>
            </w:pPr>
          </w:p>
        </w:tc>
        <w:tc>
          <w:tcPr>
            <w:tcW w:w="2551" w:type="dxa"/>
            <w:tcBorders>
              <w:top w:val="single" w:sz="6" w:space="0" w:color="333333"/>
              <w:left w:val="single" w:sz="6" w:space="0" w:color="333333"/>
              <w:bottom w:val="single" w:sz="6" w:space="0" w:color="333333"/>
              <w:right w:val="single" w:sz="6" w:space="0" w:color="333333"/>
            </w:tcBorders>
            <w:tcMar>
              <w:left w:w="90" w:type="dxa"/>
              <w:right w:w="90" w:type="dxa"/>
            </w:tcMar>
          </w:tcPr>
          <w:p w14:paraId="2C53042E" w14:textId="48AFE008" w:rsidR="009C7589" w:rsidRDefault="009C7589" w:rsidP="009C7589">
            <w:pPr>
              <w:rPr>
                <w:rFonts w:ascii="Calibri" w:eastAsia="Calibri" w:hAnsi="Calibri" w:cs="Calibri"/>
                <w:color w:val="000000" w:themeColor="text1"/>
                <w:sz w:val="20"/>
                <w:szCs w:val="20"/>
              </w:rPr>
            </w:pPr>
          </w:p>
        </w:tc>
      </w:tr>
      <w:tr w:rsidR="009C7589" w14:paraId="401574A5" w14:textId="77777777" w:rsidTr="009C7589">
        <w:trPr>
          <w:trHeight w:val="300"/>
        </w:trPr>
        <w:tc>
          <w:tcPr>
            <w:tcW w:w="1062" w:type="dxa"/>
            <w:tcBorders>
              <w:top w:val="single" w:sz="6" w:space="0" w:color="333333"/>
              <w:left w:val="single" w:sz="6" w:space="0" w:color="333333"/>
              <w:bottom w:val="single" w:sz="6" w:space="0" w:color="333333"/>
              <w:right w:val="single" w:sz="6" w:space="0" w:color="333333"/>
            </w:tcBorders>
            <w:tcMar>
              <w:left w:w="90" w:type="dxa"/>
              <w:right w:w="90" w:type="dxa"/>
            </w:tcMar>
          </w:tcPr>
          <w:p w14:paraId="53B08271" w14:textId="5D60BF9C" w:rsidR="009C7589" w:rsidRDefault="009C7589" w:rsidP="009C7589">
            <w:pPr>
              <w:rPr>
                <w:rFonts w:ascii="Calibri" w:eastAsia="Calibri" w:hAnsi="Calibri" w:cs="Calibri"/>
                <w:color w:val="000000" w:themeColor="text1"/>
                <w:sz w:val="20"/>
                <w:szCs w:val="20"/>
              </w:rPr>
            </w:pPr>
          </w:p>
        </w:tc>
        <w:tc>
          <w:tcPr>
            <w:tcW w:w="1167" w:type="dxa"/>
            <w:tcBorders>
              <w:top w:val="single" w:sz="6" w:space="0" w:color="333333"/>
              <w:left w:val="single" w:sz="6" w:space="0" w:color="333333"/>
              <w:bottom w:val="single" w:sz="6" w:space="0" w:color="333333"/>
              <w:right w:val="single" w:sz="6" w:space="0" w:color="333333"/>
            </w:tcBorders>
            <w:tcMar>
              <w:left w:w="90" w:type="dxa"/>
              <w:right w:w="90" w:type="dxa"/>
            </w:tcMar>
          </w:tcPr>
          <w:p w14:paraId="23385E08" w14:textId="4891D7E4" w:rsidR="009C7589" w:rsidRDefault="009C7589" w:rsidP="009C7589">
            <w:pPr>
              <w:rPr>
                <w:rFonts w:ascii="Calibri" w:eastAsia="Calibri" w:hAnsi="Calibri" w:cs="Calibri"/>
                <w:color w:val="000000" w:themeColor="text1"/>
                <w:sz w:val="20"/>
                <w:szCs w:val="20"/>
              </w:rPr>
            </w:pPr>
          </w:p>
        </w:tc>
        <w:tc>
          <w:tcPr>
            <w:tcW w:w="2004" w:type="dxa"/>
            <w:tcBorders>
              <w:top w:val="single" w:sz="6" w:space="0" w:color="333333"/>
              <w:left w:val="single" w:sz="6" w:space="0" w:color="333333"/>
              <w:bottom w:val="single" w:sz="6" w:space="0" w:color="333333"/>
              <w:right w:val="single" w:sz="6" w:space="0" w:color="333333"/>
            </w:tcBorders>
            <w:tcMar>
              <w:left w:w="90" w:type="dxa"/>
              <w:right w:w="90" w:type="dxa"/>
            </w:tcMar>
          </w:tcPr>
          <w:p w14:paraId="54E71926" w14:textId="5A61A5D0" w:rsidR="009C7589" w:rsidRDefault="009C7589" w:rsidP="009C7589">
            <w:pPr>
              <w:rPr>
                <w:rFonts w:ascii="Calibri" w:eastAsia="Calibri" w:hAnsi="Calibri" w:cs="Calibri"/>
                <w:color w:val="000000" w:themeColor="text1"/>
                <w:sz w:val="20"/>
                <w:szCs w:val="20"/>
              </w:rPr>
            </w:pPr>
          </w:p>
        </w:tc>
        <w:tc>
          <w:tcPr>
            <w:tcW w:w="2226" w:type="dxa"/>
            <w:tcBorders>
              <w:top w:val="single" w:sz="6" w:space="0" w:color="333333"/>
              <w:left w:val="single" w:sz="6" w:space="0" w:color="333333"/>
              <w:bottom w:val="single" w:sz="6" w:space="0" w:color="333333"/>
              <w:right w:val="single" w:sz="6" w:space="0" w:color="333333"/>
            </w:tcBorders>
            <w:tcMar>
              <w:left w:w="90" w:type="dxa"/>
              <w:right w:w="90" w:type="dxa"/>
            </w:tcMar>
          </w:tcPr>
          <w:p w14:paraId="33CEB355" w14:textId="3948A726" w:rsidR="009C7589" w:rsidRDefault="009C7589" w:rsidP="009C7589">
            <w:pPr>
              <w:rPr>
                <w:rFonts w:ascii="Calibri" w:eastAsia="Calibri" w:hAnsi="Calibri" w:cs="Calibri"/>
                <w:color w:val="000000" w:themeColor="text1"/>
                <w:sz w:val="20"/>
                <w:szCs w:val="20"/>
              </w:rPr>
            </w:pPr>
          </w:p>
        </w:tc>
        <w:tc>
          <w:tcPr>
            <w:tcW w:w="2551" w:type="dxa"/>
            <w:tcBorders>
              <w:top w:val="single" w:sz="6" w:space="0" w:color="333333"/>
              <w:left w:val="single" w:sz="6" w:space="0" w:color="333333"/>
              <w:bottom w:val="single" w:sz="6" w:space="0" w:color="333333"/>
              <w:right w:val="single" w:sz="6" w:space="0" w:color="333333"/>
            </w:tcBorders>
            <w:tcMar>
              <w:left w:w="90" w:type="dxa"/>
              <w:right w:w="90" w:type="dxa"/>
            </w:tcMar>
          </w:tcPr>
          <w:p w14:paraId="1F22557A" w14:textId="5C111DB6" w:rsidR="009C7589" w:rsidRDefault="009C7589" w:rsidP="009C7589">
            <w:pPr>
              <w:rPr>
                <w:rFonts w:ascii="Calibri" w:eastAsia="Calibri" w:hAnsi="Calibri" w:cs="Calibri"/>
                <w:color w:val="000000" w:themeColor="text1"/>
                <w:sz w:val="20"/>
                <w:szCs w:val="20"/>
              </w:rPr>
            </w:pPr>
          </w:p>
        </w:tc>
      </w:tr>
      <w:tr w:rsidR="009C7589" w14:paraId="75323686" w14:textId="77777777" w:rsidTr="009C7589">
        <w:trPr>
          <w:trHeight w:val="300"/>
        </w:trPr>
        <w:tc>
          <w:tcPr>
            <w:tcW w:w="1062" w:type="dxa"/>
            <w:tcBorders>
              <w:top w:val="single" w:sz="6" w:space="0" w:color="333333"/>
              <w:left w:val="single" w:sz="6" w:space="0" w:color="333333"/>
              <w:bottom w:val="single" w:sz="6" w:space="0" w:color="333333"/>
              <w:right w:val="single" w:sz="6" w:space="0" w:color="333333"/>
            </w:tcBorders>
            <w:tcMar>
              <w:left w:w="90" w:type="dxa"/>
              <w:right w:w="90" w:type="dxa"/>
            </w:tcMar>
          </w:tcPr>
          <w:p w14:paraId="3D8D1119" w14:textId="6FA6B5B6" w:rsidR="009C7589" w:rsidRDefault="009C7589" w:rsidP="009C7589">
            <w:pPr>
              <w:rPr>
                <w:rFonts w:ascii="Calibri" w:eastAsia="Calibri" w:hAnsi="Calibri" w:cs="Calibri"/>
                <w:color w:val="000000" w:themeColor="text1"/>
                <w:sz w:val="20"/>
                <w:szCs w:val="20"/>
              </w:rPr>
            </w:pPr>
          </w:p>
        </w:tc>
        <w:tc>
          <w:tcPr>
            <w:tcW w:w="1167" w:type="dxa"/>
            <w:tcBorders>
              <w:top w:val="single" w:sz="6" w:space="0" w:color="333333"/>
              <w:left w:val="single" w:sz="6" w:space="0" w:color="333333"/>
              <w:bottom w:val="single" w:sz="6" w:space="0" w:color="333333"/>
              <w:right w:val="single" w:sz="6" w:space="0" w:color="333333"/>
            </w:tcBorders>
            <w:tcMar>
              <w:left w:w="90" w:type="dxa"/>
              <w:right w:w="90" w:type="dxa"/>
            </w:tcMar>
          </w:tcPr>
          <w:p w14:paraId="7DB5E5DD" w14:textId="683459C4" w:rsidR="009C7589" w:rsidRDefault="009C7589" w:rsidP="009C7589">
            <w:pPr>
              <w:rPr>
                <w:rFonts w:ascii="Calibri" w:eastAsia="Calibri" w:hAnsi="Calibri" w:cs="Calibri"/>
                <w:color w:val="000000" w:themeColor="text1"/>
                <w:sz w:val="20"/>
                <w:szCs w:val="20"/>
              </w:rPr>
            </w:pPr>
          </w:p>
        </w:tc>
        <w:tc>
          <w:tcPr>
            <w:tcW w:w="2004" w:type="dxa"/>
            <w:tcBorders>
              <w:top w:val="single" w:sz="6" w:space="0" w:color="333333"/>
              <w:left w:val="single" w:sz="6" w:space="0" w:color="333333"/>
              <w:bottom w:val="single" w:sz="6" w:space="0" w:color="333333"/>
              <w:right w:val="single" w:sz="6" w:space="0" w:color="333333"/>
            </w:tcBorders>
            <w:tcMar>
              <w:left w:w="90" w:type="dxa"/>
              <w:right w:w="90" w:type="dxa"/>
            </w:tcMar>
          </w:tcPr>
          <w:p w14:paraId="1AB68321" w14:textId="0C0C3387" w:rsidR="009C7589" w:rsidRDefault="009C7589" w:rsidP="009C7589">
            <w:pPr>
              <w:rPr>
                <w:rFonts w:ascii="Calibri" w:eastAsia="Calibri" w:hAnsi="Calibri" w:cs="Calibri"/>
                <w:color w:val="000000" w:themeColor="text1"/>
                <w:sz w:val="20"/>
                <w:szCs w:val="20"/>
              </w:rPr>
            </w:pPr>
          </w:p>
        </w:tc>
        <w:tc>
          <w:tcPr>
            <w:tcW w:w="2226" w:type="dxa"/>
            <w:tcBorders>
              <w:top w:val="single" w:sz="6" w:space="0" w:color="333333"/>
              <w:left w:val="single" w:sz="6" w:space="0" w:color="333333"/>
              <w:bottom w:val="single" w:sz="6" w:space="0" w:color="333333"/>
              <w:right w:val="single" w:sz="6" w:space="0" w:color="333333"/>
            </w:tcBorders>
            <w:tcMar>
              <w:left w:w="90" w:type="dxa"/>
              <w:right w:w="90" w:type="dxa"/>
            </w:tcMar>
          </w:tcPr>
          <w:p w14:paraId="04254CCE" w14:textId="1048A48C" w:rsidR="009C7589" w:rsidRDefault="009C7589" w:rsidP="009C7589">
            <w:pPr>
              <w:rPr>
                <w:rFonts w:ascii="Calibri" w:eastAsia="Calibri" w:hAnsi="Calibri" w:cs="Calibri"/>
                <w:color w:val="000000" w:themeColor="text1"/>
                <w:sz w:val="20"/>
                <w:szCs w:val="20"/>
              </w:rPr>
            </w:pPr>
          </w:p>
        </w:tc>
        <w:tc>
          <w:tcPr>
            <w:tcW w:w="2551" w:type="dxa"/>
            <w:tcBorders>
              <w:top w:val="single" w:sz="6" w:space="0" w:color="333333"/>
              <w:left w:val="single" w:sz="6" w:space="0" w:color="333333"/>
              <w:bottom w:val="single" w:sz="6" w:space="0" w:color="333333"/>
              <w:right w:val="single" w:sz="6" w:space="0" w:color="333333"/>
            </w:tcBorders>
            <w:tcMar>
              <w:left w:w="90" w:type="dxa"/>
              <w:right w:w="90" w:type="dxa"/>
            </w:tcMar>
          </w:tcPr>
          <w:p w14:paraId="3F56F929" w14:textId="2F009AD8" w:rsidR="009C7589" w:rsidRDefault="009C7589" w:rsidP="009C7589">
            <w:pPr>
              <w:rPr>
                <w:rFonts w:ascii="Calibri" w:eastAsia="Calibri" w:hAnsi="Calibri" w:cs="Calibri"/>
                <w:color w:val="000000" w:themeColor="text1"/>
                <w:sz w:val="20"/>
                <w:szCs w:val="20"/>
              </w:rPr>
            </w:pPr>
          </w:p>
        </w:tc>
      </w:tr>
      <w:tr w:rsidR="009C7589" w14:paraId="4AE17DFF" w14:textId="77777777" w:rsidTr="009C7589">
        <w:trPr>
          <w:trHeight w:val="300"/>
        </w:trPr>
        <w:tc>
          <w:tcPr>
            <w:tcW w:w="1062" w:type="dxa"/>
            <w:tcBorders>
              <w:top w:val="single" w:sz="6" w:space="0" w:color="333333"/>
              <w:left w:val="single" w:sz="6" w:space="0" w:color="333333"/>
              <w:bottom w:val="single" w:sz="6" w:space="0" w:color="333333"/>
              <w:right w:val="single" w:sz="6" w:space="0" w:color="333333"/>
            </w:tcBorders>
            <w:tcMar>
              <w:left w:w="90" w:type="dxa"/>
              <w:right w:w="90" w:type="dxa"/>
            </w:tcMar>
          </w:tcPr>
          <w:p w14:paraId="13A244F5" w14:textId="39C4BBB9" w:rsidR="009C7589" w:rsidRDefault="009C7589" w:rsidP="009C7589">
            <w:pPr>
              <w:rPr>
                <w:rFonts w:ascii="Calibri" w:eastAsia="Calibri" w:hAnsi="Calibri" w:cs="Calibri"/>
                <w:color w:val="000000" w:themeColor="text1"/>
                <w:sz w:val="20"/>
                <w:szCs w:val="20"/>
              </w:rPr>
            </w:pPr>
          </w:p>
        </w:tc>
        <w:tc>
          <w:tcPr>
            <w:tcW w:w="1167" w:type="dxa"/>
            <w:tcBorders>
              <w:top w:val="single" w:sz="6" w:space="0" w:color="333333"/>
              <w:left w:val="single" w:sz="6" w:space="0" w:color="333333"/>
              <w:bottom w:val="single" w:sz="6" w:space="0" w:color="333333"/>
              <w:right w:val="single" w:sz="6" w:space="0" w:color="333333"/>
            </w:tcBorders>
            <w:tcMar>
              <w:left w:w="90" w:type="dxa"/>
              <w:right w:w="90" w:type="dxa"/>
            </w:tcMar>
          </w:tcPr>
          <w:p w14:paraId="31C809CE" w14:textId="143B1F72" w:rsidR="009C7589" w:rsidRDefault="009C7589" w:rsidP="009C7589">
            <w:pPr>
              <w:rPr>
                <w:rFonts w:ascii="Calibri" w:eastAsia="Calibri" w:hAnsi="Calibri" w:cs="Calibri"/>
                <w:color w:val="000000" w:themeColor="text1"/>
                <w:sz w:val="20"/>
                <w:szCs w:val="20"/>
              </w:rPr>
            </w:pPr>
          </w:p>
        </w:tc>
        <w:tc>
          <w:tcPr>
            <w:tcW w:w="2004" w:type="dxa"/>
            <w:tcBorders>
              <w:top w:val="single" w:sz="6" w:space="0" w:color="333333"/>
              <w:left w:val="single" w:sz="6" w:space="0" w:color="333333"/>
              <w:bottom w:val="single" w:sz="6" w:space="0" w:color="333333"/>
              <w:right w:val="single" w:sz="6" w:space="0" w:color="333333"/>
            </w:tcBorders>
            <w:tcMar>
              <w:left w:w="90" w:type="dxa"/>
              <w:right w:w="90" w:type="dxa"/>
            </w:tcMar>
          </w:tcPr>
          <w:p w14:paraId="177F4733" w14:textId="18677F37" w:rsidR="009C7589" w:rsidRDefault="009C7589" w:rsidP="009C7589">
            <w:pPr>
              <w:rPr>
                <w:rFonts w:ascii="Calibri" w:eastAsia="Calibri" w:hAnsi="Calibri" w:cs="Calibri"/>
                <w:color w:val="000000" w:themeColor="text1"/>
                <w:sz w:val="20"/>
                <w:szCs w:val="20"/>
              </w:rPr>
            </w:pPr>
          </w:p>
        </w:tc>
        <w:tc>
          <w:tcPr>
            <w:tcW w:w="2226" w:type="dxa"/>
            <w:tcBorders>
              <w:top w:val="single" w:sz="6" w:space="0" w:color="333333"/>
              <w:left w:val="single" w:sz="6" w:space="0" w:color="333333"/>
              <w:bottom w:val="single" w:sz="6" w:space="0" w:color="333333"/>
              <w:right w:val="single" w:sz="6" w:space="0" w:color="333333"/>
            </w:tcBorders>
            <w:tcMar>
              <w:left w:w="90" w:type="dxa"/>
              <w:right w:w="90" w:type="dxa"/>
            </w:tcMar>
          </w:tcPr>
          <w:p w14:paraId="4E801EBE" w14:textId="7F61AA0F" w:rsidR="009C7589" w:rsidRDefault="009C7589" w:rsidP="009C7589">
            <w:pPr>
              <w:rPr>
                <w:rFonts w:ascii="Calibri" w:eastAsia="Calibri" w:hAnsi="Calibri" w:cs="Calibri"/>
                <w:color w:val="000000" w:themeColor="text1"/>
                <w:sz w:val="20"/>
                <w:szCs w:val="20"/>
              </w:rPr>
            </w:pPr>
          </w:p>
        </w:tc>
        <w:tc>
          <w:tcPr>
            <w:tcW w:w="2551" w:type="dxa"/>
            <w:tcBorders>
              <w:top w:val="single" w:sz="6" w:space="0" w:color="333333"/>
              <w:left w:val="single" w:sz="6" w:space="0" w:color="333333"/>
              <w:bottom w:val="single" w:sz="6" w:space="0" w:color="333333"/>
              <w:right w:val="single" w:sz="6" w:space="0" w:color="333333"/>
            </w:tcBorders>
            <w:tcMar>
              <w:left w:w="90" w:type="dxa"/>
              <w:right w:w="90" w:type="dxa"/>
            </w:tcMar>
          </w:tcPr>
          <w:p w14:paraId="079841A9" w14:textId="533C7EF6" w:rsidR="009C7589" w:rsidRDefault="009C7589" w:rsidP="009C7589">
            <w:pPr>
              <w:rPr>
                <w:rFonts w:ascii="Calibri" w:eastAsia="Calibri" w:hAnsi="Calibri" w:cs="Calibri"/>
                <w:color w:val="000000" w:themeColor="text1"/>
                <w:sz w:val="20"/>
                <w:szCs w:val="20"/>
              </w:rPr>
            </w:pPr>
          </w:p>
        </w:tc>
      </w:tr>
      <w:tr w:rsidR="009C7589" w14:paraId="1AE96F4B" w14:textId="77777777" w:rsidTr="009C7589">
        <w:trPr>
          <w:trHeight w:val="300"/>
        </w:trPr>
        <w:tc>
          <w:tcPr>
            <w:tcW w:w="1062" w:type="dxa"/>
            <w:tcBorders>
              <w:top w:val="single" w:sz="6" w:space="0" w:color="333333"/>
              <w:left w:val="single" w:sz="6" w:space="0" w:color="333333"/>
              <w:bottom w:val="single" w:sz="6" w:space="0" w:color="333333"/>
              <w:right w:val="single" w:sz="6" w:space="0" w:color="333333"/>
            </w:tcBorders>
            <w:tcMar>
              <w:left w:w="90" w:type="dxa"/>
              <w:right w:w="90" w:type="dxa"/>
            </w:tcMar>
          </w:tcPr>
          <w:p w14:paraId="4E68DBF3" w14:textId="3BBCD5C7" w:rsidR="009C7589" w:rsidRDefault="009C7589" w:rsidP="009C7589">
            <w:pPr>
              <w:rPr>
                <w:rFonts w:ascii="Calibri" w:eastAsia="Calibri" w:hAnsi="Calibri" w:cs="Calibri"/>
                <w:color w:val="000000" w:themeColor="text1"/>
                <w:sz w:val="20"/>
                <w:szCs w:val="20"/>
              </w:rPr>
            </w:pPr>
          </w:p>
        </w:tc>
        <w:tc>
          <w:tcPr>
            <w:tcW w:w="1167" w:type="dxa"/>
            <w:tcBorders>
              <w:top w:val="single" w:sz="6" w:space="0" w:color="333333"/>
              <w:left w:val="single" w:sz="6" w:space="0" w:color="333333"/>
              <w:bottom w:val="single" w:sz="6" w:space="0" w:color="333333"/>
              <w:right w:val="single" w:sz="6" w:space="0" w:color="333333"/>
            </w:tcBorders>
            <w:tcMar>
              <w:left w:w="90" w:type="dxa"/>
              <w:right w:w="90" w:type="dxa"/>
            </w:tcMar>
          </w:tcPr>
          <w:p w14:paraId="56D7BBDC" w14:textId="1B0D7859" w:rsidR="009C7589" w:rsidRDefault="009C7589" w:rsidP="009C7589">
            <w:pPr>
              <w:rPr>
                <w:rFonts w:ascii="Calibri" w:eastAsia="Calibri" w:hAnsi="Calibri" w:cs="Calibri"/>
                <w:color w:val="000000" w:themeColor="text1"/>
                <w:sz w:val="20"/>
                <w:szCs w:val="20"/>
              </w:rPr>
            </w:pPr>
          </w:p>
        </w:tc>
        <w:tc>
          <w:tcPr>
            <w:tcW w:w="2004" w:type="dxa"/>
            <w:tcBorders>
              <w:top w:val="single" w:sz="6" w:space="0" w:color="333333"/>
              <w:left w:val="single" w:sz="6" w:space="0" w:color="333333"/>
              <w:bottom w:val="single" w:sz="6" w:space="0" w:color="333333"/>
              <w:right w:val="single" w:sz="6" w:space="0" w:color="333333"/>
            </w:tcBorders>
            <w:tcMar>
              <w:left w:w="90" w:type="dxa"/>
              <w:right w:w="90" w:type="dxa"/>
            </w:tcMar>
          </w:tcPr>
          <w:p w14:paraId="552D0005" w14:textId="589EE97F" w:rsidR="009C7589" w:rsidRDefault="009C7589" w:rsidP="009C7589">
            <w:pPr>
              <w:rPr>
                <w:rFonts w:ascii="Calibri" w:eastAsia="Calibri" w:hAnsi="Calibri" w:cs="Calibri"/>
                <w:color w:val="000000" w:themeColor="text1"/>
                <w:sz w:val="20"/>
                <w:szCs w:val="20"/>
              </w:rPr>
            </w:pPr>
          </w:p>
        </w:tc>
        <w:tc>
          <w:tcPr>
            <w:tcW w:w="2226" w:type="dxa"/>
            <w:tcBorders>
              <w:top w:val="single" w:sz="6" w:space="0" w:color="333333"/>
              <w:left w:val="single" w:sz="6" w:space="0" w:color="333333"/>
              <w:bottom w:val="single" w:sz="6" w:space="0" w:color="333333"/>
              <w:right w:val="single" w:sz="6" w:space="0" w:color="333333"/>
            </w:tcBorders>
            <w:tcMar>
              <w:left w:w="90" w:type="dxa"/>
              <w:right w:w="90" w:type="dxa"/>
            </w:tcMar>
          </w:tcPr>
          <w:p w14:paraId="26831684" w14:textId="739D7EBA" w:rsidR="009C7589" w:rsidRDefault="009C7589" w:rsidP="009C7589">
            <w:pPr>
              <w:rPr>
                <w:rFonts w:ascii="Calibri" w:eastAsia="Calibri" w:hAnsi="Calibri" w:cs="Calibri"/>
                <w:color w:val="000000" w:themeColor="text1"/>
                <w:sz w:val="20"/>
                <w:szCs w:val="20"/>
              </w:rPr>
            </w:pPr>
          </w:p>
        </w:tc>
        <w:tc>
          <w:tcPr>
            <w:tcW w:w="2551" w:type="dxa"/>
            <w:tcBorders>
              <w:top w:val="single" w:sz="6" w:space="0" w:color="333333"/>
              <w:left w:val="single" w:sz="6" w:space="0" w:color="333333"/>
              <w:bottom w:val="single" w:sz="6" w:space="0" w:color="333333"/>
              <w:right w:val="single" w:sz="6" w:space="0" w:color="333333"/>
            </w:tcBorders>
            <w:tcMar>
              <w:left w:w="90" w:type="dxa"/>
              <w:right w:w="90" w:type="dxa"/>
            </w:tcMar>
          </w:tcPr>
          <w:p w14:paraId="6C1BB8DD" w14:textId="49F5A406" w:rsidR="009C7589" w:rsidRDefault="009C7589" w:rsidP="009C7589">
            <w:pPr>
              <w:rPr>
                <w:rFonts w:ascii="Calibri" w:eastAsia="Calibri" w:hAnsi="Calibri" w:cs="Calibri"/>
                <w:color w:val="000000" w:themeColor="text1"/>
                <w:sz w:val="20"/>
                <w:szCs w:val="20"/>
              </w:rPr>
            </w:pPr>
          </w:p>
        </w:tc>
      </w:tr>
      <w:tr w:rsidR="009C7589" w14:paraId="599E2413" w14:textId="77777777" w:rsidTr="009C7589">
        <w:trPr>
          <w:trHeight w:val="300"/>
        </w:trPr>
        <w:tc>
          <w:tcPr>
            <w:tcW w:w="1062" w:type="dxa"/>
            <w:tcBorders>
              <w:top w:val="single" w:sz="6" w:space="0" w:color="333333"/>
              <w:left w:val="single" w:sz="6" w:space="0" w:color="333333"/>
              <w:bottom w:val="single" w:sz="6" w:space="0" w:color="333333"/>
              <w:right w:val="single" w:sz="6" w:space="0" w:color="333333"/>
            </w:tcBorders>
            <w:tcMar>
              <w:left w:w="90" w:type="dxa"/>
              <w:right w:w="90" w:type="dxa"/>
            </w:tcMar>
          </w:tcPr>
          <w:p w14:paraId="1079FBF9" w14:textId="0DA6BF91" w:rsidR="009C7589" w:rsidRDefault="009C7589" w:rsidP="009C7589">
            <w:pPr>
              <w:rPr>
                <w:rFonts w:ascii="Calibri" w:eastAsia="Calibri" w:hAnsi="Calibri" w:cs="Calibri"/>
                <w:color w:val="000000" w:themeColor="text1"/>
                <w:sz w:val="20"/>
                <w:szCs w:val="20"/>
              </w:rPr>
            </w:pPr>
          </w:p>
        </w:tc>
        <w:tc>
          <w:tcPr>
            <w:tcW w:w="1167" w:type="dxa"/>
            <w:tcBorders>
              <w:top w:val="single" w:sz="6" w:space="0" w:color="333333"/>
              <w:left w:val="single" w:sz="6" w:space="0" w:color="333333"/>
              <w:bottom w:val="single" w:sz="6" w:space="0" w:color="333333"/>
              <w:right w:val="single" w:sz="6" w:space="0" w:color="333333"/>
            </w:tcBorders>
            <w:tcMar>
              <w:left w:w="90" w:type="dxa"/>
              <w:right w:w="90" w:type="dxa"/>
            </w:tcMar>
          </w:tcPr>
          <w:p w14:paraId="2ABDBD7A" w14:textId="27F8079F" w:rsidR="009C7589" w:rsidRDefault="009C7589" w:rsidP="009C7589">
            <w:pPr>
              <w:rPr>
                <w:rFonts w:ascii="Calibri" w:eastAsia="Calibri" w:hAnsi="Calibri" w:cs="Calibri"/>
                <w:color w:val="000000" w:themeColor="text1"/>
                <w:sz w:val="20"/>
                <w:szCs w:val="20"/>
              </w:rPr>
            </w:pPr>
          </w:p>
        </w:tc>
        <w:tc>
          <w:tcPr>
            <w:tcW w:w="2004" w:type="dxa"/>
            <w:tcBorders>
              <w:top w:val="single" w:sz="6" w:space="0" w:color="333333"/>
              <w:left w:val="single" w:sz="6" w:space="0" w:color="333333"/>
              <w:bottom w:val="single" w:sz="6" w:space="0" w:color="333333"/>
              <w:right w:val="single" w:sz="6" w:space="0" w:color="333333"/>
            </w:tcBorders>
            <w:tcMar>
              <w:left w:w="90" w:type="dxa"/>
              <w:right w:w="90" w:type="dxa"/>
            </w:tcMar>
          </w:tcPr>
          <w:p w14:paraId="1DDE7F1D" w14:textId="5CFB4B5D" w:rsidR="009C7589" w:rsidRDefault="009C7589" w:rsidP="009C7589">
            <w:pPr>
              <w:rPr>
                <w:rFonts w:ascii="Calibri" w:eastAsia="Calibri" w:hAnsi="Calibri" w:cs="Calibri"/>
                <w:color w:val="000000" w:themeColor="text1"/>
                <w:sz w:val="20"/>
                <w:szCs w:val="20"/>
              </w:rPr>
            </w:pPr>
          </w:p>
        </w:tc>
        <w:tc>
          <w:tcPr>
            <w:tcW w:w="2226" w:type="dxa"/>
            <w:tcBorders>
              <w:top w:val="single" w:sz="6" w:space="0" w:color="333333"/>
              <w:left w:val="single" w:sz="6" w:space="0" w:color="333333"/>
              <w:bottom w:val="single" w:sz="6" w:space="0" w:color="333333"/>
              <w:right w:val="single" w:sz="6" w:space="0" w:color="333333"/>
            </w:tcBorders>
            <w:tcMar>
              <w:left w:w="90" w:type="dxa"/>
              <w:right w:w="90" w:type="dxa"/>
            </w:tcMar>
          </w:tcPr>
          <w:p w14:paraId="3511E6DB" w14:textId="2D715892" w:rsidR="009C7589" w:rsidRDefault="009C7589" w:rsidP="009C7589">
            <w:pPr>
              <w:rPr>
                <w:rFonts w:ascii="Calibri" w:eastAsia="Calibri" w:hAnsi="Calibri" w:cs="Calibri"/>
                <w:color w:val="000000" w:themeColor="text1"/>
                <w:sz w:val="20"/>
                <w:szCs w:val="20"/>
              </w:rPr>
            </w:pPr>
          </w:p>
        </w:tc>
        <w:tc>
          <w:tcPr>
            <w:tcW w:w="2551" w:type="dxa"/>
            <w:tcBorders>
              <w:top w:val="single" w:sz="6" w:space="0" w:color="333333"/>
              <w:left w:val="single" w:sz="6" w:space="0" w:color="333333"/>
              <w:bottom w:val="single" w:sz="6" w:space="0" w:color="333333"/>
              <w:right w:val="single" w:sz="6" w:space="0" w:color="333333"/>
            </w:tcBorders>
            <w:tcMar>
              <w:left w:w="90" w:type="dxa"/>
              <w:right w:w="90" w:type="dxa"/>
            </w:tcMar>
          </w:tcPr>
          <w:p w14:paraId="25277E0F" w14:textId="0E397DCB" w:rsidR="009C7589" w:rsidRDefault="009C7589" w:rsidP="009C7589">
            <w:pPr>
              <w:rPr>
                <w:rFonts w:ascii="Calibri" w:eastAsia="Calibri" w:hAnsi="Calibri" w:cs="Calibri"/>
                <w:color w:val="000000" w:themeColor="text1"/>
                <w:sz w:val="20"/>
                <w:szCs w:val="20"/>
              </w:rPr>
            </w:pPr>
          </w:p>
        </w:tc>
      </w:tr>
      <w:tr w:rsidR="009C7589" w14:paraId="71DF8EA4" w14:textId="77777777" w:rsidTr="009C7589">
        <w:trPr>
          <w:trHeight w:val="300"/>
        </w:trPr>
        <w:tc>
          <w:tcPr>
            <w:tcW w:w="1062" w:type="dxa"/>
            <w:tcBorders>
              <w:top w:val="single" w:sz="6" w:space="0" w:color="333333"/>
              <w:left w:val="single" w:sz="6" w:space="0" w:color="333333"/>
              <w:bottom w:val="single" w:sz="6" w:space="0" w:color="333333"/>
              <w:right w:val="single" w:sz="6" w:space="0" w:color="333333"/>
            </w:tcBorders>
            <w:tcMar>
              <w:left w:w="90" w:type="dxa"/>
              <w:right w:w="90" w:type="dxa"/>
            </w:tcMar>
          </w:tcPr>
          <w:p w14:paraId="4805E78B" w14:textId="08C1F2C7" w:rsidR="009C7589" w:rsidRDefault="009C7589" w:rsidP="009C7589">
            <w:pPr>
              <w:rPr>
                <w:rFonts w:ascii="Calibri" w:eastAsia="Calibri" w:hAnsi="Calibri" w:cs="Calibri"/>
                <w:color w:val="000000" w:themeColor="text1"/>
                <w:sz w:val="20"/>
                <w:szCs w:val="20"/>
              </w:rPr>
            </w:pPr>
          </w:p>
        </w:tc>
        <w:tc>
          <w:tcPr>
            <w:tcW w:w="1167" w:type="dxa"/>
            <w:tcBorders>
              <w:top w:val="single" w:sz="6" w:space="0" w:color="333333"/>
              <w:left w:val="single" w:sz="6" w:space="0" w:color="333333"/>
              <w:bottom w:val="single" w:sz="6" w:space="0" w:color="333333"/>
              <w:right w:val="single" w:sz="6" w:space="0" w:color="333333"/>
            </w:tcBorders>
            <w:tcMar>
              <w:left w:w="90" w:type="dxa"/>
              <w:right w:w="90" w:type="dxa"/>
            </w:tcMar>
          </w:tcPr>
          <w:p w14:paraId="26DCDBFC" w14:textId="4C71E74C" w:rsidR="009C7589" w:rsidRDefault="009C7589" w:rsidP="009C7589">
            <w:pPr>
              <w:rPr>
                <w:rFonts w:ascii="Calibri" w:eastAsia="Calibri" w:hAnsi="Calibri" w:cs="Calibri"/>
                <w:color w:val="000000" w:themeColor="text1"/>
                <w:sz w:val="20"/>
                <w:szCs w:val="20"/>
              </w:rPr>
            </w:pPr>
          </w:p>
        </w:tc>
        <w:tc>
          <w:tcPr>
            <w:tcW w:w="2004" w:type="dxa"/>
            <w:tcBorders>
              <w:top w:val="single" w:sz="6" w:space="0" w:color="333333"/>
              <w:left w:val="single" w:sz="6" w:space="0" w:color="333333"/>
              <w:bottom w:val="single" w:sz="6" w:space="0" w:color="333333"/>
              <w:right w:val="single" w:sz="6" w:space="0" w:color="333333"/>
            </w:tcBorders>
            <w:tcMar>
              <w:left w:w="90" w:type="dxa"/>
              <w:right w:w="90" w:type="dxa"/>
            </w:tcMar>
          </w:tcPr>
          <w:p w14:paraId="114585A5" w14:textId="7FCFFF6C" w:rsidR="009C7589" w:rsidRDefault="009C7589" w:rsidP="009C7589">
            <w:pPr>
              <w:rPr>
                <w:rFonts w:ascii="Calibri" w:eastAsia="Calibri" w:hAnsi="Calibri" w:cs="Calibri"/>
                <w:color w:val="000000" w:themeColor="text1"/>
                <w:sz w:val="20"/>
                <w:szCs w:val="20"/>
              </w:rPr>
            </w:pPr>
          </w:p>
        </w:tc>
        <w:tc>
          <w:tcPr>
            <w:tcW w:w="2226" w:type="dxa"/>
            <w:tcBorders>
              <w:top w:val="single" w:sz="6" w:space="0" w:color="333333"/>
              <w:left w:val="single" w:sz="6" w:space="0" w:color="333333"/>
              <w:bottom w:val="single" w:sz="6" w:space="0" w:color="333333"/>
              <w:right w:val="single" w:sz="6" w:space="0" w:color="333333"/>
            </w:tcBorders>
            <w:tcMar>
              <w:left w:w="90" w:type="dxa"/>
              <w:right w:w="90" w:type="dxa"/>
            </w:tcMar>
          </w:tcPr>
          <w:p w14:paraId="41D47EB3" w14:textId="4215ECE9" w:rsidR="009C7589" w:rsidRDefault="009C7589" w:rsidP="009C7589">
            <w:pPr>
              <w:rPr>
                <w:rFonts w:ascii="Calibri" w:eastAsia="Calibri" w:hAnsi="Calibri" w:cs="Calibri"/>
                <w:color w:val="000000" w:themeColor="text1"/>
                <w:sz w:val="20"/>
                <w:szCs w:val="20"/>
              </w:rPr>
            </w:pPr>
          </w:p>
        </w:tc>
        <w:tc>
          <w:tcPr>
            <w:tcW w:w="2551" w:type="dxa"/>
            <w:tcBorders>
              <w:top w:val="single" w:sz="6" w:space="0" w:color="333333"/>
              <w:left w:val="single" w:sz="6" w:space="0" w:color="333333"/>
              <w:bottom w:val="single" w:sz="6" w:space="0" w:color="333333"/>
              <w:right w:val="single" w:sz="6" w:space="0" w:color="333333"/>
            </w:tcBorders>
            <w:tcMar>
              <w:left w:w="90" w:type="dxa"/>
              <w:right w:w="90" w:type="dxa"/>
            </w:tcMar>
          </w:tcPr>
          <w:p w14:paraId="3A3501C5" w14:textId="30A7F58B" w:rsidR="009C7589" w:rsidRDefault="009C7589" w:rsidP="009C7589">
            <w:pPr>
              <w:rPr>
                <w:rFonts w:ascii="Calibri" w:eastAsia="Calibri" w:hAnsi="Calibri" w:cs="Calibri"/>
                <w:color w:val="000000" w:themeColor="text1"/>
                <w:sz w:val="20"/>
                <w:szCs w:val="20"/>
              </w:rPr>
            </w:pPr>
          </w:p>
        </w:tc>
      </w:tr>
      <w:tr w:rsidR="009C7589" w14:paraId="0947B74A" w14:textId="77777777" w:rsidTr="009C7589">
        <w:trPr>
          <w:trHeight w:val="300"/>
        </w:trPr>
        <w:tc>
          <w:tcPr>
            <w:tcW w:w="1062" w:type="dxa"/>
            <w:tcBorders>
              <w:top w:val="single" w:sz="6" w:space="0" w:color="333333"/>
              <w:left w:val="single" w:sz="6" w:space="0" w:color="333333"/>
              <w:bottom w:val="single" w:sz="6" w:space="0" w:color="333333"/>
              <w:right w:val="single" w:sz="6" w:space="0" w:color="333333"/>
            </w:tcBorders>
            <w:tcMar>
              <w:left w:w="90" w:type="dxa"/>
              <w:right w:w="90" w:type="dxa"/>
            </w:tcMar>
          </w:tcPr>
          <w:p w14:paraId="5794128D" w14:textId="61C6CEC3" w:rsidR="009C7589" w:rsidRDefault="009C7589" w:rsidP="009C7589">
            <w:pPr>
              <w:rPr>
                <w:rFonts w:ascii="Calibri" w:eastAsia="Calibri" w:hAnsi="Calibri" w:cs="Calibri"/>
                <w:color w:val="000000" w:themeColor="text1"/>
                <w:sz w:val="20"/>
                <w:szCs w:val="20"/>
              </w:rPr>
            </w:pPr>
          </w:p>
        </w:tc>
        <w:tc>
          <w:tcPr>
            <w:tcW w:w="1167" w:type="dxa"/>
            <w:tcBorders>
              <w:top w:val="single" w:sz="6" w:space="0" w:color="333333"/>
              <w:left w:val="single" w:sz="6" w:space="0" w:color="333333"/>
              <w:bottom w:val="single" w:sz="6" w:space="0" w:color="333333"/>
              <w:right w:val="single" w:sz="6" w:space="0" w:color="333333"/>
            </w:tcBorders>
            <w:tcMar>
              <w:left w:w="90" w:type="dxa"/>
              <w:right w:w="90" w:type="dxa"/>
            </w:tcMar>
          </w:tcPr>
          <w:p w14:paraId="73B5CAB9" w14:textId="3A1B4BAD" w:rsidR="009C7589" w:rsidRDefault="009C7589" w:rsidP="009C7589">
            <w:pPr>
              <w:rPr>
                <w:rFonts w:ascii="Calibri" w:eastAsia="Calibri" w:hAnsi="Calibri" w:cs="Calibri"/>
                <w:color w:val="000000" w:themeColor="text1"/>
                <w:sz w:val="20"/>
                <w:szCs w:val="20"/>
              </w:rPr>
            </w:pPr>
          </w:p>
        </w:tc>
        <w:tc>
          <w:tcPr>
            <w:tcW w:w="2004" w:type="dxa"/>
            <w:tcBorders>
              <w:top w:val="single" w:sz="6" w:space="0" w:color="333333"/>
              <w:left w:val="single" w:sz="6" w:space="0" w:color="333333"/>
              <w:bottom w:val="single" w:sz="6" w:space="0" w:color="333333"/>
              <w:right w:val="single" w:sz="6" w:space="0" w:color="333333"/>
            </w:tcBorders>
            <w:tcMar>
              <w:left w:w="90" w:type="dxa"/>
              <w:right w:w="90" w:type="dxa"/>
            </w:tcMar>
          </w:tcPr>
          <w:p w14:paraId="2DEAD659" w14:textId="1F816E98" w:rsidR="009C7589" w:rsidRDefault="009C7589" w:rsidP="009C7589">
            <w:pPr>
              <w:rPr>
                <w:rFonts w:ascii="Calibri" w:eastAsia="Calibri" w:hAnsi="Calibri" w:cs="Calibri"/>
                <w:color w:val="000000" w:themeColor="text1"/>
                <w:sz w:val="20"/>
                <w:szCs w:val="20"/>
              </w:rPr>
            </w:pPr>
          </w:p>
        </w:tc>
        <w:tc>
          <w:tcPr>
            <w:tcW w:w="2226" w:type="dxa"/>
            <w:tcBorders>
              <w:top w:val="single" w:sz="6" w:space="0" w:color="333333"/>
              <w:left w:val="single" w:sz="6" w:space="0" w:color="333333"/>
              <w:bottom w:val="single" w:sz="6" w:space="0" w:color="333333"/>
              <w:right w:val="single" w:sz="6" w:space="0" w:color="333333"/>
            </w:tcBorders>
            <w:tcMar>
              <w:left w:w="90" w:type="dxa"/>
              <w:right w:w="90" w:type="dxa"/>
            </w:tcMar>
          </w:tcPr>
          <w:p w14:paraId="3467C4D6" w14:textId="7CCDC146" w:rsidR="009C7589" w:rsidRDefault="009C7589" w:rsidP="009C7589">
            <w:pPr>
              <w:rPr>
                <w:rFonts w:ascii="Calibri" w:eastAsia="Calibri" w:hAnsi="Calibri" w:cs="Calibri"/>
                <w:color w:val="000000" w:themeColor="text1"/>
                <w:sz w:val="20"/>
                <w:szCs w:val="20"/>
              </w:rPr>
            </w:pPr>
          </w:p>
        </w:tc>
        <w:tc>
          <w:tcPr>
            <w:tcW w:w="2551" w:type="dxa"/>
            <w:tcBorders>
              <w:top w:val="single" w:sz="6" w:space="0" w:color="333333"/>
              <w:left w:val="single" w:sz="6" w:space="0" w:color="333333"/>
              <w:bottom w:val="single" w:sz="6" w:space="0" w:color="333333"/>
              <w:right w:val="single" w:sz="6" w:space="0" w:color="333333"/>
            </w:tcBorders>
            <w:tcMar>
              <w:left w:w="90" w:type="dxa"/>
              <w:right w:w="90" w:type="dxa"/>
            </w:tcMar>
          </w:tcPr>
          <w:p w14:paraId="20BE5ED4" w14:textId="0FC731B0" w:rsidR="009C7589" w:rsidRDefault="009C7589" w:rsidP="009C7589">
            <w:pPr>
              <w:rPr>
                <w:rFonts w:ascii="Calibri" w:eastAsia="Calibri" w:hAnsi="Calibri" w:cs="Calibri"/>
                <w:color w:val="000000" w:themeColor="text1"/>
                <w:sz w:val="20"/>
                <w:szCs w:val="20"/>
              </w:rPr>
            </w:pPr>
          </w:p>
        </w:tc>
      </w:tr>
      <w:tr w:rsidR="009C7589" w14:paraId="0CA04DE9" w14:textId="77777777" w:rsidTr="009C7589">
        <w:trPr>
          <w:trHeight w:val="300"/>
        </w:trPr>
        <w:tc>
          <w:tcPr>
            <w:tcW w:w="1062" w:type="dxa"/>
            <w:tcBorders>
              <w:top w:val="single" w:sz="6" w:space="0" w:color="333333"/>
              <w:left w:val="single" w:sz="6" w:space="0" w:color="333333"/>
              <w:bottom w:val="single" w:sz="6" w:space="0" w:color="333333"/>
              <w:right w:val="single" w:sz="6" w:space="0" w:color="333333"/>
            </w:tcBorders>
            <w:tcMar>
              <w:left w:w="90" w:type="dxa"/>
              <w:right w:w="90" w:type="dxa"/>
            </w:tcMar>
          </w:tcPr>
          <w:p w14:paraId="3DD5BF14" w14:textId="3941015F" w:rsidR="009C7589" w:rsidRDefault="009C7589" w:rsidP="009C7589">
            <w:pPr>
              <w:rPr>
                <w:rFonts w:ascii="Calibri" w:eastAsia="Calibri" w:hAnsi="Calibri" w:cs="Calibri"/>
                <w:color w:val="000000" w:themeColor="text1"/>
                <w:sz w:val="20"/>
                <w:szCs w:val="20"/>
              </w:rPr>
            </w:pPr>
          </w:p>
        </w:tc>
        <w:tc>
          <w:tcPr>
            <w:tcW w:w="1167" w:type="dxa"/>
            <w:tcBorders>
              <w:top w:val="single" w:sz="6" w:space="0" w:color="333333"/>
              <w:left w:val="single" w:sz="6" w:space="0" w:color="333333"/>
              <w:bottom w:val="single" w:sz="6" w:space="0" w:color="333333"/>
              <w:right w:val="single" w:sz="6" w:space="0" w:color="333333"/>
            </w:tcBorders>
            <w:tcMar>
              <w:left w:w="90" w:type="dxa"/>
              <w:right w:w="90" w:type="dxa"/>
            </w:tcMar>
          </w:tcPr>
          <w:p w14:paraId="7DB88B79" w14:textId="739B79F6" w:rsidR="009C7589" w:rsidRDefault="009C7589" w:rsidP="009C7589">
            <w:pPr>
              <w:rPr>
                <w:rFonts w:ascii="Calibri" w:eastAsia="Calibri" w:hAnsi="Calibri" w:cs="Calibri"/>
                <w:color w:val="000000" w:themeColor="text1"/>
                <w:sz w:val="20"/>
                <w:szCs w:val="20"/>
              </w:rPr>
            </w:pPr>
          </w:p>
        </w:tc>
        <w:tc>
          <w:tcPr>
            <w:tcW w:w="2004" w:type="dxa"/>
            <w:tcBorders>
              <w:top w:val="single" w:sz="6" w:space="0" w:color="333333"/>
              <w:left w:val="single" w:sz="6" w:space="0" w:color="333333"/>
              <w:bottom w:val="single" w:sz="6" w:space="0" w:color="333333"/>
              <w:right w:val="single" w:sz="6" w:space="0" w:color="333333"/>
            </w:tcBorders>
            <w:tcMar>
              <w:left w:w="90" w:type="dxa"/>
              <w:right w:w="90" w:type="dxa"/>
            </w:tcMar>
          </w:tcPr>
          <w:p w14:paraId="474F929A" w14:textId="385D59C6" w:rsidR="009C7589" w:rsidRDefault="009C7589" w:rsidP="009C7589">
            <w:pPr>
              <w:rPr>
                <w:rFonts w:ascii="Calibri" w:eastAsia="Calibri" w:hAnsi="Calibri" w:cs="Calibri"/>
                <w:color w:val="000000" w:themeColor="text1"/>
                <w:sz w:val="20"/>
                <w:szCs w:val="20"/>
              </w:rPr>
            </w:pPr>
          </w:p>
        </w:tc>
        <w:tc>
          <w:tcPr>
            <w:tcW w:w="2226" w:type="dxa"/>
            <w:tcBorders>
              <w:top w:val="single" w:sz="6" w:space="0" w:color="333333"/>
              <w:left w:val="single" w:sz="6" w:space="0" w:color="333333"/>
              <w:bottom w:val="single" w:sz="6" w:space="0" w:color="333333"/>
              <w:right w:val="single" w:sz="6" w:space="0" w:color="333333"/>
            </w:tcBorders>
            <w:tcMar>
              <w:left w:w="90" w:type="dxa"/>
              <w:right w:w="90" w:type="dxa"/>
            </w:tcMar>
          </w:tcPr>
          <w:p w14:paraId="5D087722" w14:textId="58E61A8E" w:rsidR="009C7589" w:rsidRDefault="009C7589" w:rsidP="009C7589">
            <w:pPr>
              <w:rPr>
                <w:rFonts w:ascii="Calibri" w:eastAsia="Calibri" w:hAnsi="Calibri" w:cs="Calibri"/>
                <w:color w:val="000000" w:themeColor="text1"/>
                <w:sz w:val="20"/>
                <w:szCs w:val="20"/>
              </w:rPr>
            </w:pPr>
          </w:p>
        </w:tc>
        <w:tc>
          <w:tcPr>
            <w:tcW w:w="2551" w:type="dxa"/>
            <w:tcBorders>
              <w:top w:val="single" w:sz="6" w:space="0" w:color="333333"/>
              <w:left w:val="single" w:sz="6" w:space="0" w:color="333333"/>
              <w:bottom w:val="single" w:sz="6" w:space="0" w:color="333333"/>
              <w:right w:val="single" w:sz="6" w:space="0" w:color="333333"/>
            </w:tcBorders>
            <w:tcMar>
              <w:left w:w="90" w:type="dxa"/>
              <w:right w:w="90" w:type="dxa"/>
            </w:tcMar>
          </w:tcPr>
          <w:p w14:paraId="2BE66072" w14:textId="7248A49B" w:rsidR="009C7589" w:rsidRDefault="009C7589" w:rsidP="009C7589">
            <w:pPr>
              <w:rPr>
                <w:rFonts w:ascii="Calibri" w:eastAsia="Calibri" w:hAnsi="Calibri" w:cs="Calibri"/>
                <w:color w:val="000000" w:themeColor="text1"/>
                <w:sz w:val="20"/>
                <w:szCs w:val="20"/>
              </w:rPr>
            </w:pPr>
          </w:p>
        </w:tc>
      </w:tr>
      <w:tr w:rsidR="009C7589" w14:paraId="36504068" w14:textId="77777777" w:rsidTr="009C7589">
        <w:trPr>
          <w:trHeight w:val="300"/>
        </w:trPr>
        <w:tc>
          <w:tcPr>
            <w:tcW w:w="1062" w:type="dxa"/>
            <w:tcBorders>
              <w:top w:val="single" w:sz="6" w:space="0" w:color="333333"/>
              <w:left w:val="single" w:sz="6" w:space="0" w:color="333333"/>
              <w:bottom w:val="single" w:sz="6" w:space="0" w:color="333333"/>
              <w:right w:val="single" w:sz="6" w:space="0" w:color="333333"/>
            </w:tcBorders>
            <w:tcMar>
              <w:left w:w="90" w:type="dxa"/>
              <w:right w:w="90" w:type="dxa"/>
            </w:tcMar>
          </w:tcPr>
          <w:p w14:paraId="16A6100B" w14:textId="3F3D810E" w:rsidR="009C7589" w:rsidRDefault="009C7589" w:rsidP="009C7589">
            <w:pPr>
              <w:rPr>
                <w:rFonts w:ascii="Calibri" w:eastAsia="Calibri" w:hAnsi="Calibri" w:cs="Calibri"/>
                <w:color w:val="000000" w:themeColor="text1"/>
                <w:sz w:val="20"/>
                <w:szCs w:val="20"/>
              </w:rPr>
            </w:pPr>
          </w:p>
        </w:tc>
        <w:tc>
          <w:tcPr>
            <w:tcW w:w="1167" w:type="dxa"/>
            <w:tcBorders>
              <w:top w:val="single" w:sz="6" w:space="0" w:color="333333"/>
              <w:left w:val="single" w:sz="6" w:space="0" w:color="333333"/>
              <w:bottom w:val="single" w:sz="6" w:space="0" w:color="333333"/>
              <w:right w:val="single" w:sz="6" w:space="0" w:color="333333"/>
            </w:tcBorders>
            <w:tcMar>
              <w:left w:w="90" w:type="dxa"/>
              <w:right w:w="90" w:type="dxa"/>
            </w:tcMar>
          </w:tcPr>
          <w:p w14:paraId="7D729B46" w14:textId="4244007F" w:rsidR="009C7589" w:rsidRDefault="009C7589" w:rsidP="009C7589">
            <w:pPr>
              <w:rPr>
                <w:rFonts w:ascii="Calibri" w:eastAsia="Calibri" w:hAnsi="Calibri" w:cs="Calibri"/>
                <w:color w:val="000000" w:themeColor="text1"/>
                <w:sz w:val="20"/>
                <w:szCs w:val="20"/>
              </w:rPr>
            </w:pPr>
          </w:p>
        </w:tc>
        <w:tc>
          <w:tcPr>
            <w:tcW w:w="2004" w:type="dxa"/>
            <w:tcBorders>
              <w:top w:val="single" w:sz="6" w:space="0" w:color="333333"/>
              <w:left w:val="single" w:sz="6" w:space="0" w:color="333333"/>
              <w:bottom w:val="single" w:sz="6" w:space="0" w:color="333333"/>
              <w:right w:val="single" w:sz="6" w:space="0" w:color="333333"/>
            </w:tcBorders>
            <w:tcMar>
              <w:left w:w="90" w:type="dxa"/>
              <w:right w:w="90" w:type="dxa"/>
            </w:tcMar>
          </w:tcPr>
          <w:p w14:paraId="181B1FF0" w14:textId="3CD321EE" w:rsidR="009C7589" w:rsidRDefault="009C7589" w:rsidP="009C7589">
            <w:pPr>
              <w:rPr>
                <w:rFonts w:ascii="Calibri" w:eastAsia="Calibri" w:hAnsi="Calibri" w:cs="Calibri"/>
                <w:color w:val="000000" w:themeColor="text1"/>
                <w:sz w:val="20"/>
                <w:szCs w:val="20"/>
              </w:rPr>
            </w:pPr>
          </w:p>
        </w:tc>
        <w:tc>
          <w:tcPr>
            <w:tcW w:w="2226" w:type="dxa"/>
            <w:tcBorders>
              <w:top w:val="single" w:sz="6" w:space="0" w:color="333333"/>
              <w:left w:val="single" w:sz="6" w:space="0" w:color="333333"/>
              <w:bottom w:val="single" w:sz="6" w:space="0" w:color="333333"/>
              <w:right w:val="single" w:sz="6" w:space="0" w:color="333333"/>
            </w:tcBorders>
            <w:tcMar>
              <w:left w:w="90" w:type="dxa"/>
              <w:right w:w="90" w:type="dxa"/>
            </w:tcMar>
          </w:tcPr>
          <w:p w14:paraId="1109CDA8" w14:textId="44806499" w:rsidR="009C7589" w:rsidRDefault="009C7589" w:rsidP="009C7589">
            <w:pPr>
              <w:rPr>
                <w:rFonts w:ascii="Calibri" w:eastAsia="Calibri" w:hAnsi="Calibri" w:cs="Calibri"/>
                <w:color w:val="000000" w:themeColor="text1"/>
                <w:sz w:val="20"/>
                <w:szCs w:val="20"/>
              </w:rPr>
            </w:pPr>
          </w:p>
        </w:tc>
        <w:tc>
          <w:tcPr>
            <w:tcW w:w="2551" w:type="dxa"/>
            <w:tcBorders>
              <w:top w:val="single" w:sz="6" w:space="0" w:color="333333"/>
              <w:left w:val="single" w:sz="6" w:space="0" w:color="333333"/>
              <w:bottom w:val="single" w:sz="6" w:space="0" w:color="333333"/>
              <w:right w:val="single" w:sz="6" w:space="0" w:color="333333"/>
            </w:tcBorders>
            <w:tcMar>
              <w:left w:w="90" w:type="dxa"/>
              <w:right w:w="90" w:type="dxa"/>
            </w:tcMar>
          </w:tcPr>
          <w:p w14:paraId="358D7177" w14:textId="6406C184" w:rsidR="009C7589" w:rsidRDefault="009C7589" w:rsidP="009C7589">
            <w:pPr>
              <w:rPr>
                <w:rFonts w:ascii="Calibri" w:eastAsia="Calibri" w:hAnsi="Calibri" w:cs="Calibri"/>
                <w:color w:val="000000" w:themeColor="text1"/>
                <w:sz w:val="20"/>
                <w:szCs w:val="20"/>
              </w:rPr>
            </w:pPr>
          </w:p>
        </w:tc>
      </w:tr>
    </w:tbl>
    <w:p w14:paraId="301B9D59" w14:textId="77777777" w:rsidR="00381FCC" w:rsidRDefault="00381FCC" w:rsidP="004336B7">
      <w:pPr>
        <w:pStyle w:val="Heading1"/>
        <w:spacing w:before="0" w:after="450"/>
        <w:rPr>
          <w:rFonts w:ascii="Calibri" w:eastAsia="Calibri" w:hAnsi="Calibri" w:cs="Calibri"/>
          <w:b/>
          <w:bCs/>
          <w:color w:val="00857A"/>
          <w:sz w:val="48"/>
          <w:szCs w:val="48"/>
        </w:rPr>
      </w:pPr>
    </w:p>
    <w:p w14:paraId="5B008816" w14:textId="1361F5B3" w:rsidR="006E5E6E" w:rsidRDefault="7917DE51" w:rsidP="004336B7">
      <w:pPr>
        <w:pStyle w:val="Heading1"/>
        <w:spacing w:before="0" w:after="450"/>
        <w:rPr>
          <w:rFonts w:ascii="Calibri" w:eastAsia="Calibri" w:hAnsi="Calibri" w:cs="Calibri"/>
          <w:b/>
          <w:bCs/>
          <w:color w:val="00857A"/>
          <w:sz w:val="48"/>
          <w:szCs w:val="48"/>
        </w:rPr>
      </w:pPr>
      <w:r w:rsidRPr="004336B7">
        <w:rPr>
          <w:rFonts w:ascii="Calibri" w:eastAsia="Calibri" w:hAnsi="Calibri" w:cs="Calibri"/>
          <w:b/>
          <w:bCs/>
          <w:color w:val="00857A"/>
          <w:sz w:val="48"/>
          <w:szCs w:val="48"/>
        </w:rPr>
        <w:t>Complaints Procedure</w:t>
      </w:r>
    </w:p>
    <w:p w14:paraId="22F20DA5" w14:textId="5144362A" w:rsidR="006E5E6E" w:rsidRDefault="7917DE51" w:rsidP="26539771">
      <w:pPr>
        <w:pStyle w:val="Heading2"/>
        <w:shd w:val="clear" w:color="auto" w:fill="FFFFFF" w:themeFill="background1"/>
        <w:spacing w:before="0" w:after="450"/>
      </w:pPr>
      <w:r w:rsidRPr="26539771">
        <w:rPr>
          <w:rFonts w:ascii="Calibri" w:eastAsia="Calibri" w:hAnsi="Calibri" w:cs="Calibri"/>
          <w:b/>
          <w:bCs/>
          <w:color w:val="252422"/>
          <w:sz w:val="42"/>
          <w:szCs w:val="42"/>
        </w:rPr>
        <w:t>Introduction</w:t>
      </w:r>
    </w:p>
    <w:p w14:paraId="7136ABA7" w14:textId="139046AF" w:rsidR="006E5E6E" w:rsidRDefault="7917DE51" w:rsidP="26539771">
      <w:pPr>
        <w:shd w:val="clear" w:color="auto" w:fill="FFFFFF" w:themeFill="background1"/>
        <w:spacing w:after="240"/>
      </w:pPr>
      <w:r w:rsidRPr="26539771">
        <w:rPr>
          <w:rFonts w:ascii="Calibri" w:eastAsia="Calibri" w:hAnsi="Calibri" w:cs="Calibri"/>
          <w:color w:val="252422"/>
          <w:sz w:val="27"/>
          <w:szCs w:val="27"/>
        </w:rPr>
        <w:t xml:space="preserve">The purpose of the policy is to ensure that all patients (or their representatives) who have cause to complain about their care or treatment, can have </w:t>
      </w:r>
      <w:proofErr w:type="gramStart"/>
      <w:r w:rsidRPr="26539771">
        <w:rPr>
          <w:rFonts w:ascii="Calibri" w:eastAsia="Calibri" w:hAnsi="Calibri" w:cs="Calibri"/>
          <w:color w:val="252422"/>
          <w:sz w:val="27"/>
          <w:szCs w:val="27"/>
        </w:rPr>
        <w:t>freely-available</w:t>
      </w:r>
      <w:proofErr w:type="gramEnd"/>
      <w:r w:rsidRPr="26539771">
        <w:rPr>
          <w:rFonts w:ascii="Calibri" w:eastAsia="Calibri" w:hAnsi="Calibri" w:cs="Calibri"/>
          <w:color w:val="252422"/>
          <w:sz w:val="27"/>
          <w:szCs w:val="27"/>
        </w:rPr>
        <w:t xml:space="preserve"> access to the process and can expect a truthful, full and complete response, and an apology where appropriate. Complainants have the right not to be discriminated against as the result of making a complaint and to have the outcome fully explained to them. The process adopted in the practice is fully compliant with the relevant NHS Regulations (2009) and guidance available from defence organisations, doctors' representative bodies and the Care Quality Commission. Everyone in the practice is expected to be aware of the process and to remember that everything they do and say has the potential to present a poor impression of the practice and may prompt a complaint or even legal action.</w:t>
      </w:r>
    </w:p>
    <w:p w14:paraId="7710E29D" w14:textId="6F05F615" w:rsidR="006E5E6E" w:rsidRDefault="7917DE51" w:rsidP="26539771">
      <w:pPr>
        <w:shd w:val="clear" w:color="auto" w:fill="FFFFFF" w:themeFill="background1"/>
        <w:spacing w:after="240"/>
      </w:pPr>
      <w:r w:rsidRPr="26539771">
        <w:rPr>
          <w:rFonts w:ascii="Calibri" w:eastAsia="Calibri" w:hAnsi="Calibri" w:cs="Calibri"/>
          <w:color w:val="252422"/>
          <w:sz w:val="27"/>
          <w:szCs w:val="27"/>
        </w:rPr>
        <w:t>The general principle of the practice in respect of all complaints will be to regard it first and foremost as a learning process, however in appropriate cases and after full and proper investigation the issue may form the basis of a separate disciplinary action. In the case of any complaint with implications for professional negligence or legal action, the appropriate defence organisation must be informed immediately.</w:t>
      </w:r>
    </w:p>
    <w:p w14:paraId="042F8DC6" w14:textId="0BE6E67C" w:rsidR="006E5E6E" w:rsidRDefault="7917DE51" w:rsidP="26539771">
      <w:pPr>
        <w:pStyle w:val="Heading2"/>
        <w:shd w:val="clear" w:color="auto" w:fill="FFFFFF" w:themeFill="background1"/>
        <w:spacing w:before="0" w:after="450"/>
      </w:pPr>
      <w:r w:rsidRPr="26539771">
        <w:rPr>
          <w:rFonts w:ascii="Calibri" w:eastAsia="Calibri" w:hAnsi="Calibri" w:cs="Calibri"/>
          <w:b/>
          <w:bCs/>
          <w:color w:val="252422"/>
          <w:sz w:val="42"/>
          <w:szCs w:val="42"/>
        </w:rPr>
        <w:lastRenderedPageBreak/>
        <w:t>Procedure</w:t>
      </w:r>
    </w:p>
    <w:p w14:paraId="08E79714" w14:textId="7BB0A191" w:rsidR="006E5E6E" w:rsidRDefault="7917DE51" w:rsidP="26539771">
      <w:pPr>
        <w:pStyle w:val="Heading3"/>
        <w:shd w:val="clear" w:color="auto" w:fill="FFFFFF" w:themeFill="background1"/>
        <w:spacing w:before="0" w:after="450"/>
      </w:pPr>
      <w:r w:rsidRPr="26539771">
        <w:rPr>
          <w:rFonts w:ascii="Calibri" w:eastAsia="Calibri" w:hAnsi="Calibri" w:cs="Calibri"/>
          <w:b/>
          <w:bCs/>
          <w:color w:val="252422"/>
          <w:sz w:val="39"/>
          <w:szCs w:val="39"/>
        </w:rPr>
        <w:t>Availability of Information</w:t>
      </w:r>
    </w:p>
    <w:p w14:paraId="38EF5973" w14:textId="085CDC8E" w:rsidR="006E5E6E" w:rsidRDefault="7917DE51" w:rsidP="26539771">
      <w:pPr>
        <w:shd w:val="clear" w:color="auto" w:fill="FFFFFF" w:themeFill="background1"/>
        <w:spacing w:after="240"/>
        <w:rPr>
          <w:rFonts w:ascii="Calibri" w:eastAsia="Calibri" w:hAnsi="Calibri" w:cs="Calibri"/>
          <w:color w:val="252422"/>
          <w:sz w:val="27"/>
          <w:szCs w:val="27"/>
        </w:rPr>
      </w:pPr>
      <w:r w:rsidRPr="26539771">
        <w:rPr>
          <w:rFonts w:ascii="Calibri" w:eastAsia="Calibri" w:hAnsi="Calibri" w:cs="Calibri"/>
          <w:color w:val="252422"/>
          <w:sz w:val="27"/>
          <w:szCs w:val="27"/>
        </w:rPr>
        <w:t xml:space="preserve">The practice will ensure that there are notices advising on the complaints process conspicuously displayed in all reception/waiting areas and that leaflets containing sufficient details for anyone to make a complaint are available without the need to ask. The practice website and any other public material (Practice Leaflet etc.) will similarly provide this information </w:t>
      </w:r>
      <w:proofErr w:type="gramStart"/>
      <w:r w:rsidRPr="26539771">
        <w:rPr>
          <w:rFonts w:ascii="Calibri" w:eastAsia="Calibri" w:hAnsi="Calibri" w:cs="Calibri"/>
          <w:color w:val="252422"/>
          <w:sz w:val="27"/>
          <w:szCs w:val="27"/>
        </w:rPr>
        <w:t>and also</w:t>
      </w:r>
      <w:proofErr w:type="gramEnd"/>
      <w:r w:rsidRPr="26539771">
        <w:rPr>
          <w:rFonts w:ascii="Calibri" w:eastAsia="Calibri" w:hAnsi="Calibri" w:cs="Calibri"/>
          <w:color w:val="252422"/>
          <w:sz w:val="27"/>
          <w:szCs w:val="27"/>
        </w:rPr>
        <w:t xml:space="preserve"> signpost the complainant to the help available through the NHS Complaints Advisory Service.</w:t>
      </w:r>
    </w:p>
    <w:p w14:paraId="2F9BD803" w14:textId="77777777" w:rsidR="00B06347" w:rsidRPr="00B06347" w:rsidRDefault="00B06347" w:rsidP="00B06347">
      <w:pPr>
        <w:shd w:val="clear" w:color="auto" w:fill="FFFFFF" w:themeFill="background1"/>
        <w:spacing w:after="240"/>
        <w:rPr>
          <w:rFonts w:ascii="Calibri" w:hAnsi="Calibri" w:cs="Calibri"/>
          <w:b/>
          <w:bCs/>
          <w:sz w:val="39"/>
          <w:szCs w:val="39"/>
        </w:rPr>
      </w:pPr>
      <w:r w:rsidRPr="00B06347">
        <w:rPr>
          <w:rFonts w:ascii="Calibri" w:hAnsi="Calibri" w:cs="Calibri"/>
          <w:b/>
          <w:bCs/>
          <w:sz w:val="39"/>
          <w:szCs w:val="39"/>
        </w:rPr>
        <w:t>Accessibility and Support</w:t>
      </w:r>
    </w:p>
    <w:p w14:paraId="70A988AC" w14:textId="39553920" w:rsidR="00B06347" w:rsidRPr="00B06347" w:rsidRDefault="00B06347" w:rsidP="26539771">
      <w:pPr>
        <w:shd w:val="clear" w:color="auto" w:fill="FFFFFF" w:themeFill="background1"/>
        <w:spacing w:after="240"/>
        <w:rPr>
          <w:rFonts w:ascii="Calibri" w:hAnsi="Calibri" w:cs="Calibri"/>
          <w:sz w:val="27"/>
          <w:szCs w:val="27"/>
        </w:rPr>
      </w:pPr>
      <w:r w:rsidRPr="00B06347">
        <w:rPr>
          <w:rFonts w:ascii="Calibri" w:hAnsi="Calibri" w:cs="Calibri"/>
          <w:sz w:val="27"/>
          <w:szCs w:val="27"/>
        </w:rPr>
        <w:t>The Practice is committed to ensuring that all patients can access the complaints process fairly and without disadvantage. Reasonable adjustments will be made where required, including providing information in accessible formats, arranging interpreter or translation services and offering additional support to patients with disabilities, communication needs or other circumstances that may make raising a complaint more difficult</w:t>
      </w:r>
      <w:r>
        <w:rPr>
          <w:rFonts w:ascii="Calibri" w:hAnsi="Calibri" w:cs="Calibri"/>
          <w:sz w:val="27"/>
          <w:szCs w:val="27"/>
        </w:rPr>
        <w:t>.</w:t>
      </w:r>
    </w:p>
    <w:p w14:paraId="29AF88EF" w14:textId="18728CDA" w:rsidR="006E5E6E" w:rsidRDefault="7917DE51" w:rsidP="26539771">
      <w:pPr>
        <w:pStyle w:val="Heading3"/>
        <w:shd w:val="clear" w:color="auto" w:fill="FFFFFF" w:themeFill="background1"/>
        <w:spacing w:before="0" w:after="450"/>
      </w:pPr>
      <w:r w:rsidRPr="26539771">
        <w:rPr>
          <w:rFonts w:ascii="Calibri" w:eastAsia="Calibri" w:hAnsi="Calibri" w:cs="Calibri"/>
          <w:b/>
          <w:bCs/>
          <w:color w:val="252422"/>
          <w:sz w:val="39"/>
          <w:szCs w:val="39"/>
        </w:rPr>
        <w:t>Who Can a Formal Complaint Be Made To?</w:t>
      </w:r>
    </w:p>
    <w:p w14:paraId="2E54B4F6" w14:textId="653732FB" w:rsidR="006E5E6E" w:rsidRPr="00F81DE3" w:rsidRDefault="7917DE51" w:rsidP="26539771">
      <w:pPr>
        <w:shd w:val="clear" w:color="auto" w:fill="FFFFFF" w:themeFill="background1"/>
        <w:spacing w:after="240"/>
        <w:rPr>
          <w:rFonts w:ascii="Calibri" w:eastAsia="Calibri" w:hAnsi="Calibri" w:cs="Calibri"/>
          <w:color w:val="252422"/>
          <w:sz w:val="27"/>
          <w:szCs w:val="27"/>
        </w:rPr>
      </w:pPr>
      <w:r w:rsidRPr="26539771">
        <w:rPr>
          <w:rFonts w:ascii="Calibri" w:eastAsia="Calibri" w:hAnsi="Calibri" w:cs="Calibri"/>
          <w:color w:val="252422"/>
          <w:sz w:val="27"/>
          <w:szCs w:val="27"/>
          <w:u w:val="single"/>
        </w:rPr>
        <w:t>ONLY TO</w:t>
      </w:r>
      <w:r w:rsidRPr="26539771">
        <w:rPr>
          <w:rFonts w:ascii="Calibri" w:eastAsia="Calibri" w:hAnsi="Calibri" w:cs="Calibri"/>
          <w:color w:val="252422"/>
          <w:sz w:val="27"/>
          <w:szCs w:val="27"/>
        </w:rPr>
        <w:t xml:space="preserve"> - either the practice</w:t>
      </w:r>
      <w:r w:rsidR="00E02129">
        <w:rPr>
          <w:rFonts w:ascii="Calibri" w:eastAsia="Calibri" w:hAnsi="Calibri" w:cs="Calibri"/>
          <w:color w:val="252422"/>
          <w:sz w:val="27"/>
          <w:szCs w:val="27"/>
        </w:rPr>
        <w:t>, ICB,</w:t>
      </w:r>
      <w:r w:rsidRPr="26539771">
        <w:rPr>
          <w:rFonts w:ascii="Calibri" w:eastAsia="Calibri" w:hAnsi="Calibri" w:cs="Calibri"/>
          <w:color w:val="252422"/>
          <w:sz w:val="27"/>
          <w:szCs w:val="27"/>
        </w:rPr>
        <w:t xml:space="preserve"> NHS England</w:t>
      </w:r>
      <w:r w:rsidR="00E02129">
        <w:rPr>
          <w:rFonts w:ascii="Calibri" w:eastAsia="Calibri" w:hAnsi="Calibri" w:cs="Calibri"/>
          <w:color w:val="252422"/>
          <w:sz w:val="27"/>
          <w:szCs w:val="27"/>
        </w:rPr>
        <w:t xml:space="preserve"> or </w:t>
      </w:r>
      <w:r w:rsidR="00F81DE3" w:rsidRPr="00F81DE3">
        <w:rPr>
          <w:rFonts w:ascii="Calibri" w:eastAsia="Calibri" w:hAnsi="Calibri" w:cs="Calibri"/>
          <w:color w:val="252422"/>
          <w:sz w:val="27"/>
          <w:szCs w:val="27"/>
        </w:rPr>
        <w:t>Parliamentary and Health Service Ombudsman</w:t>
      </w:r>
    </w:p>
    <w:p w14:paraId="6EF49A2C" w14:textId="2449866D" w:rsidR="006E5E6E" w:rsidRDefault="7917DE51" w:rsidP="26539771">
      <w:pPr>
        <w:shd w:val="clear" w:color="auto" w:fill="FFFFFF" w:themeFill="background1"/>
        <w:spacing w:after="240"/>
      </w:pPr>
      <w:r w:rsidRPr="26539771">
        <w:rPr>
          <w:rFonts w:ascii="Calibri" w:eastAsia="Calibri" w:hAnsi="Calibri" w:cs="Calibri"/>
          <w:color w:val="252422"/>
          <w:sz w:val="27"/>
          <w:szCs w:val="27"/>
        </w:rPr>
        <w:t xml:space="preserve">In the event of anyone not wishing to complain to the practice they should be directed to make their complaint to NHSE at:   </w:t>
      </w:r>
    </w:p>
    <w:p w14:paraId="7C9BC2FC" w14:textId="18FF4C20" w:rsidR="006E5E6E" w:rsidRDefault="7917DE51" w:rsidP="26539771">
      <w:pPr>
        <w:shd w:val="clear" w:color="auto" w:fill="FFFFFF" w:themeFill="background1"/>
        <w:spacing w:after="240"/>
      </w:pPr>
      <w:r w:rsidRPr="26539771">
        <w:rPr>
          <w:rFonts w:ascii="Calibri" w:eastAsia="Calibri" w:hAnsi="Calibri" w:cs="Calibri"/>
          <w:color w:val="252422"/>
          <w:sz w:val="27"/>
          <w:szCs w:val="27"/>
        </w:rPr>
        <w:t>By telephone: 03003 11 22 33</w:t>
      </w:r>
    </w:p>
    <w:p w14:paraId="74331DBF" w14:textId="1ED38324" w:rsidR="006E5E6E" w:rsidRDefault="7917DE51" w:rsidP="26539771">
      <w:pPr>
        <w:shd w:val="clear" w:color="auto" w:fill="FFFFFF" w:themeFill="background1"/>
        <w:spacing w:after="240"/>
      </w:pPr>
      <w:r w:rsidRPr="26539771">
        <w:rPr>
          <w:rFonts w:ascii="Calibri" w:eastAsia="Calibri" w:hAnsi="Calibri" w:cs="Calibri"/>
          <w:color w:val="252422"/>
          <w:sz w:val="27"/>
          <w:szCs w:val="27"/>
        </w:rPr>
        <w:t xml:space="preserve">By email: </w:t>
      </w:r>
      <w:hyperlink r:id="rId12">
        <w:r w:rsidRPr="26539771">
          <w:rPr>
            <w:rStyle w:val="Hyperlink"/>
            <w:rFonts w:ascii="Calibri" w:eastAsia="Calibri" w:hAnsi="Calibri" w:cs="Calibri"/>
            <w:color w:val="4BC4D8"/>
            <w:sz w:val="27"/>
            <w:szCs w:val="27"/>
            <w:u w:val="none"/>
          </w:rPr>
          <w:t>england.contactus@nhs.net</w:t>
        </w:r>
      </w:hyperlink>
    </w:p>
    <w:p w14:paraId="308F4E46" w14:textId="552FD0FB" w:rsidR="006E5E6E" w:rsidRDefault="7917DE51" w:rsidP="26539771">
      <w:pPr>
        <w:shd w:val="clear" w:color="auto" w:fill="FFFFFF" w:themeFill="background1"/>
        <w:spacing w:after="240"/>
      </w:pPr>
      <w:r w:rsidRPr="26539771">
        <w:rPr>
          <w:rFonts w:ascii="Calibri" w:eastAsia="Calibri" w:hAnsi="Calibri" w:cs="Calibri"/>
          <w:color w:val="252422"/>
          <w:sz w:val="27"/>
          <w:szCs w:val="27"/>
        </w:rPr>
        <w:t>By post: NHS England, PO Box 16738, Redditch, B97 9PT</w:t>
      </w:r>
    </w:p>
    <w:p w14:paraId="586E1861" w14:textId="2B4D7F6F" w:rsidR="006E5E6E" w:rsidRDefault="7917DE51" w:rsidP="26539771">
      <w:pPr>
        <w:shd w:val="clear" w:color="auto" w:fill="FFFFFF" w:themeFill="background1"/>
        <w:spacing w:after="240"/>
        <w:rPr>
          <w:rFonts w:ascii="Calibri" w:eastAsia="Calibri" w:hAnsi="Calibri" w:cs="Calibri"/>
          <w:color w:val="252422"/>
          <w:sz w:val="27"/>
          <w:szCs w:val="27"/>
        </w:rPr>
      </w:pPr>
      <w:r w:rsidRPr="26539771">
        <w:rPr>
          <w:rFonts w:ascii="Calibri" w:eastAsia="Calibri" w:hAnsi="Calibri" w:cs="Calibri"/>
          <w:color w:val="252422"/>
          <w:sz w:val="27"/>
          <w:szCs w:val="27"/>
        </w:rPr>
        <w:t>In those cases where the complaint is made to NHS England, the practice will comply with all appropriate requests for information and co-operate fully in assisting them to investigate and respond to the complaint.</w:t>
      </w:r>
    </w:p>
    <w:p w14:paraId="7EDE8219" w14:textId="77777777" w:rsidR="00885AD8" w:rsidRPr="00885AD8" w:rsidRDefault="00885AD8" w:rsidP="00885AD8">
      <w:pPr>
        <w:shd w:val="clear" w:color="auto" w:fill="FFFFFF" w:themeFill="background1"/>
        <w:spacing w:after="240"/>
        <w:rPr>
          <w:rFonts w:ascii="Calibri" w:eastAsia="Calibri" w:hAnsi="Calibri" w:cs="Calibri"/>
          <w:b/>
          <w:bCs/>
          <w:color w:val="252422"/>
          <w:sz w:val="27"/>
          <w:szCs w:val="27"/>
        </w:rPr>
      </w:pPr>
      <w:r w:rsidRPr="00885AD8">
        <w:rPr>
          <w:rFonts w:ascii="Calibri" w:eastAsia="Calibri" w:hAnsi="Calibri" w:cs="Calibri"/>
          <w:b/>
          <w:bCs/>
          <w:color w:val="252422"/>
          <w:sz w:val="27"/>
          <w:szCs w:val="27"/>
        </w:rPr>
        <w:lastRenderedPageBreak/>
        <w:t>NHS Hampshire and Isle of Wight Integrated Care Board (ICB)</w:t>
      </w:r>
    </w:p>
    <w:p w14:paraId="345C4BBB" w14:textId="09B7325B" w:rsidR="00885AD8" w:rsidRDefault="00885AD8" w:rsidP="26539771">
      <w:pPr>
        <w:shd w:val="clear" w:color="auto" w:fill="FFFFFF" w:themeFill="background1"/>
        <w:spacing w:after="240"/>
        <w:rPr>
          <w:rFonts w:ascii="Calibri" w:eastAsia="Calibri" w:hAnsi="Calibri" w:cs="Calibri"/>
          <w:color w:val="252422"/>
          <w:sz w:val="27"/>
          <w:szCs w:val="27"/>
        </w:rPr>
      </w:pPr>
      <w:r w:rsidRPr="00885AD8">
        <w:rPr>
          <w:rFonts w:ascii="Calibri" w:eastAsia="Calibri" w:hAnsi="Calibri" w:cs="Calibri"/>
          <w:color w:val="252422"/>
          <w:sz w:val="27"/>
          <w:szCs w:val="27"/>
        </w:rPr>
        <w:t>If a patient does not wish to complain directly to the practice, they may contact the ICB Patient Experience and Complaints Team:</w:t>
      </w:r>
    </w:p>
    <w:p w14:paraId="1AF4D553" w14:textId="4E034D90" w:rsidR="00E02129" w:rsidRDefault="00E02129" w:rsidP="00E02129">
      <w:pPr>
        <w:shd w:val="clear" w:color="auto" w:fill="FFFFFF" w:themeFill="background1"/>
        <w:spacing w:after="240"/>
        <w:rPr>
          <w:rFonts w:ascii="Calibri" w:eastAsia="Calibri" w:hAnsi="Calibri" w:cs="Calibri"/>
          <w:color w:val="252422"/>
          <w:sz w:val="27"/>
          <w:szCs w:val="27"/>
        </w:rPr>
      </w:pPr>
      <w:r w:rsidRPr="00E02129">
        <w:rPr>
          <w:rFonts w:ascii="Calibri" w:eastAsia="Calibri" w:hAnsi="Calibri" w:cs="Calibri"/>
          <w:b/>
          <w:bCs/>
          <w:color w:val="252422"/>
          <w:sz w:val="27"/>
          <w:szCs w:val="27"/>
        </w:rPr>
        <w:t>Email:</w:t>
      </w:r>
      <w:r w:rsidRPr="00E02129">
        <w:rPr>
          <w:rFonts w:ascii="Calibri" w:eastAsia="Calibri" w:hAnsi="Calibri" w:cs="Calibri"/>
          <w:color w:val="252422"/>
          <w:sz w:val="27"/>
          <w:szCs w:val="27"/>
        </w:rPr>
        <w:t xml:space="preserve"> hiowicb-hsi.patientexperience@nhs.net</w:t>
      </w:r>
      <w:r w:rsidRPr="00E02129">
        <w:rPr>
          <w:rFonts w:ascii="Calibri" w:eastAsia="Calibri" w:hAnsi="Calibri" w:cs="Calibri"/>
          <w:color w:val="252422"/>
          <w:sz w:val="27"/>
          <w:szCs w:val="27"/>
        </w:rPr>
        <w:br/>
      </w:r>
      <w:r w:rsidRPr="00E02129">
        <w:rPr>
          <w:rFonts w:ascii="Calibri" w:eastAsia="Calibri" w:hAnsi="Calibri" w:cs="Calibri"/>
          <w:b/>
          <w:bCs/>
          <w:color w:val="252422"/>
          <w:sz w:val="27"/>
          <w:szCs w:val="27"/>
        </w:rPr>
        <w:t>Telephone:</w:t>
      </w:r>
      <w:r w:rsidRPr="00E02129">
        <w:rPr>
          <w:rFonts w:ascii="Calibri" w:eastAsia="Calibri" w:hAnsi="Calibri" w:cs="Calibri"/>
          <w:color w:val="252422"/>
          <w:sz w:val="27"/>
          <w:szCs w:val="27"/>
        </w:rPr>
        <w:t xml:space="preserve"> 0300 561 2561</w:t>
      </w:r>
      <w:r w:rsidRPr="00E02129">
        <w:rPr>
          <w:rFonts w:ascii="Calibri" w:eastAsia="Calibri" w:hAnsi="Calibri" w:cs="Calibri"/>
          <w:color w:val="252422"/>
          <w:sz w:val="27"/>
          <w:szCs w:val="27"/>
        </w:rPr>
        <w:br/>
      </w:r>
      <w:r w:rsidRPr="00E02129">
        <w:rPr>
          <w:rFonts w:ascii="Calibri" w:eastAsia="Calibri" w:hAnsi="Calibri" w:cs="Calibri"/>
          <w:b/>
          <w:bCs/>
          <w:color w:val="252422"/>
          <w:sz w:val="27"/>
          <w:szCs w:val="27"/>
        </w:rPr>
        <w:t>Address:</w:t>
      </w:r>
      <w:r w:rsidRPr="00E02129">
        <w:rPr>
          <w:rFonts w:ascii="Calibri" w:eastAsia="Calibri" w:hAnsi="Calibri" w:cs="Calibri"/>
          <w:color w:val="252422"/>
          <w:sz w:val="27"/>
          <w:szCs w:val="27"/>
        </w:rPr>
        <w:t xml:space="preserve"> NHS Hampshire and Isle of Wight ICB, Omega House, 112 Southampton Road, Eastleigh, Hampshire, SO50 5PB</w:t>
      </w:r>
    </w:p>
    <w:p w14:paraId="47353B81" w14:textId="77777777" w:rsidR="000D2BF4" w:rsidRPr="000D2BF4" w:rsidRDefault="000D2BF4" w:rsidP="000D2BF4">
      <w:pPr>
        <w:shd w:val="clear" w:color="auto" w:fill="FFFFFF" w:themeFill="background1"/>
        <w:spacing w:after="240"/>
        <w:rPr>
          <w:rFonts w:ascii="Calibri" w:eastAsia="Calibri" w:hAnsi="Calibri" w:cs="Calibri"/>
          <w:b/>
          <w:bCs/>
          <w:color w:val="252422"/>
          <w:sz w:val="27"/>
          <w:szCs w:val="27"/>
        </w:rPr>
      </w:pPr>
      <w:r w:rsidRPr="000D2BF4">
        <w:rPr>
          <w:rFonts w:ascii="Calibri" w:eastAsia="Calibri" w:hAnsi="Calibri" w:cs="Calibri"/>
          <w:b/>
          <w:bCs/>
          <w:color w:val="252422"/>
          <w:sz w:val="27"/>
          <w:szCs w:val="27"/>
        </w:rPr>
        <w:t>Parliamentary and Health Service Ombudsman (PHSO)</w:t>
      </w:r>
    </w:p>
    <w:p w14:paraId="60389010" w14:textId="77777777" w:rsidR="000D2BF4" w:rsidRPr="000D2BF4" w:rsidRDefault="000D2BF4" w:rsidP="000D2BF4">
      <w:pPr>
        <w:shd w:val="clear" w:color="auto" w:fill="FFFFFF" w:themeFill="background1"/>
        <w:spacing w:after="240"/>
        <w:rPr>
          <w:rFonts w:ascii="Calibri" w:eastAsia="Calibri" w:hAnsi="Calibri" w:cs="Calibri"/>
          <w:color w:val="252422"/>
          <w:sz w:val="27"/>
          <w:szCs w:val="27"/>
        </w:rPr>
      </w:pPr>
      <w:r w:rsidRPr="000D2BF4">
        <w:rPr>
          <w:rFonts w:ascii="Calibri" w:eastAsia="Calibri" w:hAnsi="Calibri" w:cs="Calibri"/>
          <w:color w:val="252422"/>
          <w:sz w:val="27"/>
          <w:szCs w:val="27"/>
        </w:rPr>
        <w:t>If the complainant remains dissatisfied after the NHS complaints process has been completed, they may refer the matter to the Parliamentary and Health Service Ombudsman:</w:t>
      </w:r>
    </w:p>
    <w:p w14:paraId="252062F2" w14:textId="30F596E0" w:rsidR="00E02129" w:rsidRPr="00885AD8" w:rsidRDefault="000D2BF4" w:rsidP="26539771">
      <w:pPr>
        <w:shd w:val="clear" w:color="auto" w:fill="FFFFFF" w:themeFill="background1"/>
        <w:spacing w:after="240"/>
        <w:rPr>
          <w:rFonts w:ascii="Calibri" w:eastAsia="Calibri" w:hAnsi="Calibri" w:cs="Calibri"/>
          <w:color w:val="252422"/>
          <w:sz w:val="27"/>
          <w:szCs w:val="27"/>
        </w:rPr>
      </w:pPr>
      <w:r w:rsidRPr="000D2BF4">
        <w:rPr>
          <w:rFonts w:ascii="Calibri" w:eastAsia="Calibri" w:hAnsi="Calibri" w:cs="Calibri"/>
          <w:b/>
          <w:bCs/>
          <w:color w:val="252422"/>
          <w:sz w:val="27"/>
          <w:szCs w:val="27"/>
        </w:rPr>
        <w:t>Website:</w:t>
      </w:r>
      <w:r w:rsidRPr="000D2BF4">
        <w:rPr>
          <w:rFonts w:ascii="Calibri" w:eastAsia="Calibri" w:hAnsi="Calibri" w:cs="Calibri"/>
          <w:color w:val="252422"/>
          <w:sz w:val="27"/>
          <w:szCs w:val="27"/>
        </w:rPr>
        <w:t xml:space="preserve"> https://www.ombudsman.org.uk</w:t>
      </w:r>
      <w:r w:rsidRPr="000D2BF4">
        <w:rPr>
          <w:rFonts w:ascii="Calibri" w:eastAsia="Calibri" w:hAnsi="Calibri" w:cs="Calibri"/>
          <w:color w:val="252422"/>
          <w:sz w:val="27"/>
          <w:szCs w:val="27"/>
        </w:rPr>
        <w:br/>
      </w:r>
      <w:r w:rsidRPr="000D2BF4">
        <w:rPr>
          <w:rFonts w:ascii="Calibri" w:eastAsia="Calibri" w:hAnsi="Calibri" w:cs="Calibri"/>
          <w:b/>
          <w:bCs/>
          <w:color w:val="252422"/>
          <w:sz w:val="27"/>
          <w:szCs w:val="27"/>
        </w:rPr>
        <w:t>Telephone:</w:t>
      </w:r>
      <w:r w:rsidRPr="000D2BF4">
        <w:rPr>
          <w:rFonts w:ascii="Calibri" w:eastAsia="Calibri" w:hAnsi="Calibri" w:cs="Calibri"/>
          <w:color w:val="252422"/>
          <w:sz w:val="27"/>
          <w:szCs w:val="27"/>
        </w:rPr>
        <w:t xml:space="preserve"> 0345 015 4033</w:t>
      </w:r>
      <w:r w:rsidRPr="000D2BF4">
        <w:rPr>
          <w:rFonts w:ascii="Calibri" w:eastAsia="Calibri" w:hAnsi="Calibri" w:cs="Calibri"/>
          <w:color w:val="252422"/>
          <w:sz w:val="27"/>
          <w:szCs w:val="27"/>
        </w:rPr>
        <w:br/>
      </w:r>
      <w:r w:rsidRPr="000D2BF4">
        <w:rPr>
          <w:rFonts w:ascii="Calibri" w:eastAsia="Calibri" w:hAnsi="Calibri" w:cs="Calibri"/>
          <w:b/>
          <w:bCs/>
          <w:color w:val="252422"/>
          <w:sz w:val="27"/>
          <w:szCs w:val="27"/>
        </w:rPr>
        <w:t>Online Complaint Information:</w:t>
      </w:r>
      <w:r w:rsidRPr="000D2BF4">
        <w:rPr>
          <w:rFonts w:ascii="Calibri" w:eastAsia="Calibri" w:hAnsi="Calibri" w:cs="Calibri"/>
          <w:color w:val="252422"/>
          <w:sz w:val="27"/>
          <w:szCs w:val="27"/>
        </w:rPr>
        <w:t xml:space="preserve"> https://www.ombudsman.org.uk/making-complaint</w:t>
      </w:r>
      <w:r w:rsidRPr="000D2BF4">
        <w:rPr>
          <w:rFonts w:ascii="Calibri" w:eastAsia="Calibri" w:hAnsi="Calibri" w:cs="Calibri"/>
          <w:color w:val="252422"/>
          <w:sz w:val="27"/>
          <w:szCs w:val="27"/>
        </w:rPr>
        <w:br/>
        <w:t>The PHSO is independent of the NHS and investigates complaints about NHS services in England where local resolution has been exhausted.</w:t>
      </w:r>
    </w:p>
    <w:p w14:paraId="44FFDBCF" w14:textId="7ADC7096" w:rsidR="006E5E6E" w:rsidRDefault="7917DE51" w:rsidP="26539771">
      <w:pPr>
        <w:pStyle w:val="Heading3"/>
        <w:shd w:val="clear" w:color="auto" w:fill="FFFFFF" w:themeFill="background1"/>
        <w:spacing w:before="0" w:after="450"/>
      </w:pPr>
      <w:r w:rsidRPr="26539771">
        <w:rPr>
          <w:rFonts w:ascii="Calibri" w:eastAsia="Calibri" w:hAnsi="Calibri" w:cs="Calibri"/>
          <w:b/>
          <w:bCs/>
          <w:color w:val="252422"/>
          <w:sz w:val="39"/>
          <w:szCs w:val="39"/>
        </w:rPr>
        <w:t>Who Can Make a Complaint?</w:t>
      </w:r>
    </w:p>
    <w:p w14:paraId="1CCE4B51" w14:textId="6A8B11EB" w:rsidR="006E5E6E" w:rsidRDefault="7917DE51" w:rsidP="26539771">
      <w:pPr>
        <w:shd w:val="clear" w:color="auto" w:fill="FFFFFF" w:themeFill="background1"/>
        <w:spacing w:after="240"/>
      </w:pPr>
      <w:r w:rsidRPr="26539771">
        <w:rPr>
          <w:rFonts w:ascii="Calibri" w:eastAsia="Calibri" w:hAnsi="Calibri" w:cs="Calibri"/>
          <w:color w:val="252422"/>
          <w:sz w:val="27"/>
          <w:szCs w:val="27"/>
        </w:rPr>
        <w:t>A complaint can be made by or, with consent, on behalf of a patient (i.e. as a representative); a former patient, who is receiving or has received treatment at the Practice; or someone who may be affected by any decision, act or omission of the practice.</w:t>
      </w:r>
    </w:p>
    <w:p w14:paraId="659F5BB6" w14:textId="249ACBF9" w:rsidR="006E5E6E" w:rsidRDefault="7917DE51" w:rsidP="26539771">
      <w:pPr>
        <w:shd w:val="clear" w:color="auto" w:fill="FFFFFF" w:themeFill="background1"/>
        <w:spacing w:after="240"/>
      </w:pPr>
      <w:r w:rsidRPr="26539771">
        <w:rPr>
          <w:rFonts w:ascii="Calibri" w:eastAsia="Calibri" w:hAnsi="Calibri" w:cs="Calibri"/>
          <w:color w:val="252422"/>
          <w:sz w:val="27"/>
          <w:szCs w:val="27"/>
        </w:rPr>
        <w:t>A Representative may also be:</w:t>
      </w:r>
    </w:p>
    <w:p w14:paraId="26500EAB" w14:textId="1ECAA6DC" w:rsidR="006E5E6E" w:rsidRDefault="7917DE51" w:rsidP="26539771">
      <w:pPr>
        <w:pStyle w:val="ListParagraph"/>
        <w:numPr>
          <w:ilvl w:val="0"/>
          <w:numId w:val="5"/>
        </w:numPr>
        <w:shd w:val="clear" w:color="auto" w:fill="FFFFFF" w:themeFill="background1"/>
        <w:spacing w:after="0"/>
        <w:rPr>
          <w:rFonts w:ascii="Calibri" w:eastAsia="Calibri" w:hAnsi="Calibri" w:cs="Calibri"/>
          <w:color w:val="252422"/>
          <w:sz w:val="27"/>
          <w:szCs w:val="27"/>
        </w:rPr>
      </w:pPr>
      <w:r w:rsidRPr="26539771">
        <w:rPr>
          <w:rFonts w:ascii="Calibri" w:eastAsia="Calibri" w:hAnsi="Calibri" w:cs="Calibri"/>
          <w:color w:val="252422"/>
          <w:sz w:val="27"/>
          <w:szCs w:val="27"/>
        </w:rPr>
        <w:t>either parent or, in the absence of both parents, the guardian or other adult who has care of the child; a person duly authorised by a local authority to whose care the child has been committed under the provisions of the Children Act 1989; or a person duly authorised by a voluntary organisation by which the child is being accommodated</w:t>
      </w:r>
    </w:p>
    <w:p w14:paraId="3B082272" w14:textId="360EF956" w:rsidR="006E5E6E" w:rsidRDefault="7917DE51" w:rsidP="26539771">
      <w:pPr>
        <w:pStyle w:val="ListParagraph"/>
        <w:numPr>
          <w:ilvl w:val="0"/>
          <w:numId w:val="5"/>
        </w:numPr>
        <w:shd w:val="clear" w:color="auto" w:fill="FFFFFF" w:themeFill="background1"/>
        <w:spacing w:after="0"/>
        <w:rPr>
          <w:rFonts w:ascii="Calibri" w:eastAsia="Calibri" w:hAnsi="Calibri" w:cs="Calibri"/>
          <w:color w:val="252422"/>
          <w:sz w:val="27"/>
          <w:szCs w:val="27"/>
        </w:rPr>
      </w:pPr>
      <w:r w:rsidRPr="26539771">
        <w:rPr>
          <w:rFonts w:ascii="Calibri" w:eastAsia="Calibri" w:hAnsi="Calibri" w:cs="Calibri"/>
          <w:color w:val="252422"/>
          <w:sz w:val="27"/>
          <w:szCs w:val="27"/>
        </w:rPr>
        <w:lastRenderedPageBreak/>
        <w:t>someone acting on behalf of a patient/ former patient who lacks capacity under the Mental Capacity Act 2005 (i.e. who has Power of Attorney etc.) or physical capacity to make a complaint and they are acting in the interests of their welfare</w:t>
      </w:r>
    </w:p>
    <w:p w14:paraId="6EED272A" w14:textId="6A8D07A9" w:rsidR="006E5E6E" w:rsidRDefault="7917DE51" w:rsidP="26539771">
      <w:pPr>
        <w:pStyle w:val="ListParagraph"/>
        <w:numPr>
          <w:ilvl w:val="0"/>
          <w:numId w:val="5"/>
        </w:numPr>
        <w:shd w:val="clear" w:color="auto" w:fill="FFFFFF" w:themeFill="background1"/>
        <w:spacing w:after="0"/>
        <w:rPr>
          <w:rFonts w:ascii="Calibri" w:eastAsia="Calibri" w:hAnsi="Calibri" w:cs="Calibri"/>
          <w:color w:val="252422"/>
          <w:sz w:val="27"/>
          <w:szCs w:val="27"/>
        </w:rPr>
      </w:pPr>
      <w:r w:rsidRPr="26539771">
        <w:rPr>
          <w:rFonts w:ascii="Calibri" w:eastAsia="Calibri" w:hAnsi="Calibri" w:cs="Calibri"/>
          <w:color w:val="252422"/>
          <w:sz w:val="27"/>
          <w:szCs w:val="27"/>
        </w:rPr>
        <w:t>someone acting for the relatives of a deceased patient/former patient</w:t>
      </w:r>
      <w:r>
        <w:br/>
      </w:r>
      <w:r w:rsidRPr="26539771">
        <w:rPr>
          <w:rFonts w:ascii="Calibri" w:eastAsia="Calibri" w:hAnsi="Calibri" w:cs="Calibri"/>
          <w:color w:val="252422"/>
          <w:sz w:val="27"/>
          <w:szCs w:val="27"/>
        </w:rPr>
        <w:t xml:space="preserve"> </w:t>
      </w:r>
    </w:p>
    <w:p w14:paraId="336BE4E4" w14:textId="00972C26" w:rsidR="006E5E6E" w:rsidRDefault="7917DE51" w:rsidP="26539771">
      <w:pPr>
        <w:shd w:val="clear" w:color="auto" w:fill="FFFFFF" w:themeFill="background1"/>
        <w:spacing w:after="240"/>
      </w:pPr>
      <w:r w:rsidRPr="26539771">
        <w:rPr>
          <w:rFonts w:ascii="Calibri" w:eastAsia="Calibri" w:hAnsi="Calibri" w:cs="Calibri"/>
          <w:color w:val="252422"/>
          <w:sz w:val="27"/>
          <w:szCs w:val="27"/>
        </w:rPr>
        <w:t>In all cases where a representative makes a complaint in the absence of patient consent, the practice will consider whether they are acting in the best interests of the patient and, in the case of a child, whether there are reasonable grounds for the child not making the complaint on their own behalf.  In the event a complaint from a representative is not accepted, the grounds upon which this decision was based must be advised to them in writing.</w:t>
      </w:r>
    </w:p>
    <w:p w14:paraId="00D76D3F" w14:textId="173B290E" w:rsidR="006E5E6E" w:rsidRDefault="7917DE51" w:rsidP="26539771">
      <w:pPr>
        <w:pStyle w:val="Heading3"/>
        <w:shd w:val="clear" w:color="auto" w:fill="FFFFFF" w:themeFill="background1"/>
        <w:spacing w:before="0" w:after="450"/>
      </w:pPr>
      <w:r w:rsidRPr="26539771">
        <w:rPr>
          <w:rFonts w:ascii="Calibri" w:eastAsia="Calibri" w:hAnsi="Calibri" w:cs="Calibri"/>
          <w:b/>
          <w:bCs/>
          <w:color w:val="252422"/>
          <w:sz w:val="39"/>
          <w:szCs w:val="39"/>
        </w:rPr>
        <w:t xml:space="preserve">Who is Responsible </w:t>
      </w:r>
      <w:proofErr w:type="gramStart"/>
      <w:r w:rsidRPr="26539771">
        <w:rPr>
          <w:rFonts w:ascii="Calibri" w:eastAsia="Calibri" w:hAnsi="Calibri" w:cs="Calibri"/>
          <w:b/>
          <w:bCs/>
          <w:color w:val="252422"/>
          <w:sz w:val="39"/>
          <w:szCs w:val="39"/>
        </w:rPr>
        <w:t>At</w:t>
      </w:r>
      <w:proofErr w:type="gramEnd"/>
      <w:r w:rsidRPr="26539771">
        <w:rPr>
          <w:rFonts w:ascii="Calibri" w:eastAsia="Calibri" w:hAnsi="Calibri" w:cs="Calibri"/>
          <w:b/>
          <w:bCs/>
          <w:color w:val="252422"/>
          <w:sz w:val="39"/>
          <w:szCs w:val="39"/>
        </w:rPr>
        <w:t xml:space="preserve"> the Practice for Dealing </w:t>
      </w:r>
      <w:proofErr w:type="gramStart"/>
      <w:r w:rsidRPr="26539771">
        <w:rPr>
          <w:rFonts w:ascii="Calibri" w:eastAsia="Calibri" w:hAnsi="Calibri" w:cs="Calibri"/>
          <w:b/>
          <w:bCs/>
          <w:color w:val="252422"/>
          <w:sz w:val="39"/>
          <w:szCs w:val="39"/>
        </w:rPr>
        <w:t>With</w:t>
      </w:r>
      <w:proofErr w:type="gramEnd"/>
      <w:r w:rsidRPr="26539771">
        <w:rPr>
          <w:rFonts w:ascii="Calibri" w:eastAsia="Calibri" w:hAnsi="Calibri" w:cs="Calibri"/>
          <w:b/>
          <w:bCs/>
          <w:color w:val="252422"/>
          <w:sz w:val="39"/>
          <w:szCs w:val="39"/>
        </w:rPr>
        <w:t xml:space="preserve"> Complaints?</w:t>
      </w:r>
    </w:p>
    <w:p w14:paraId="03AE8424" w14:textId="47CE9FD5" w:rsidR="006E5E6E" w:rsidRDefault="7917DE51" w:rsidP="26539771">
      <w:pPr>
        <w:shd w:val="clear" w:color="auto" w:fill="FFFFFF" w:themeFill="background1"/>
        <w:spacing w:after="240"/>
      </w:pPr>
      <w:r w:rsidRPr="26539771">
        <w:rPr>
          <w:rFonts w:ascii="Calibri" w:eastAsia="Calibri" w:hAnsi="Calibri" w:cs="Calibri"/>
          <w:color w:val="252422"/>
          <w:sz w:val="27"/>
          <w:szCs w:val="27"/>
        </w:rPr>
        <w:t>The practice "</w:t>
      </w:r>
      <w:r w:rsidR="00295F5F">
        <w:rPr>
          <w:rFonts w:ascii="Calibri" w:eastAsia="Calibri" w:hAnsi="Calibri" w:cs="Calibri"/>
          <w:color w:val="252422"/>
          <w:sz w:val="27"/>
          <w:szCs w:val="27"/>
        </w:rPr>
        <w:t>complaints officers</w:t>
      </w:r>
      <w:r w:rsidR="003C4C26">
        <w:rPr>
          <w:rFonts w:ascii="Calibri" w:eastAsia="Calibri" w:hAnsi="Calibri" w:cs="Calibri"/>
          <w:color w:val="252422"/>
          <w:sz w:val="27"/>
          <w:szCs w:val="27"/>
        </w:rPr>
        <w:t xml:space="preserve">” are </w:t>
      </w:r>
      <w:r w:rsidR="00BC1ADA">
        <w:rPr>
          <w:rFonts w:ascii="Calibri" w:eastAsia="Calibri" w:hAnsi="Calibri" w:cs="Calibri"/>
          <w:color w:val="252422"/>
          <w:sz w:val="27"/>
          <w:szCs w:val="27"/>
        </w:rPr>
        <w:t>our operations and compliance officers</w:t>
      </w:r>
      <w:r w:rsidRPr="26539771">
        <w:rPr>
          <w:rFonts w:ascii="Calibri" w:eastAsia="Calibri" w:hAnsi="Calibri" w:cs="Calibri"/>
          <w:color w:val="252422"/>
          <w:sz w:val="27"/>
          <w:szCs w:val="27"/>
        </w:rPr>
        <w:t>.  They are charged with ensuring complaints are handled in accordance with the regulations, that lessons learned are fully implemented, and that no Complainant is discriminated against f</w:t>
      </w:r>
      <w:r w:rsidR="004E7B12">
        <w:rPr>
          <w:rFonts w:ascii="Calibri" w:eastAsia="Calibri" w:hAnsi="Calibri" w:cs="Calibri"/>
          <w:color w:val="252422"/>
          <w:sz w:val="27"/>
          <w:szCs w:val="27"/>
        </w:rPr>
        <w:t>rom</w:t>
      </w:r>
      <w:r w:rsidRPr="26539771">
        <w:rPr>
          <w:rFonts w:ascii="Calibri" w:eastAsia="Calibri" w:hAnsi="Calibri" w:cs="Calibri"/>
          <w:color w:val="252422"/>
          <w:sz w:val="27"/>
          <w:szCs w:val="27"/>
        </w:rPr>
        <w:t xml:space="preserve"> making a complaint. </w:t>
      </w:r>
    </w:p>
    <w:p w14:paraId="443BC1B3" w14:textId="50F4DBBE" w:rsidR="006E5E6E" w:rsidRPr="00E96C5F" w:rsidRDefault="7917DE51" w:rsidP="26539771">
      <w:pPr>
        <w:shd w:val="clear" w:color="auto" w:fill="FFFFFF" w:themeFill="background1"/>
        <w:spacing w:after="240"/>
        <w:rPr>
          <w:rFonts w:ascii="Calibri" w:eastAsia="Calibri" w:hAnsi="Calibri" w:cs="Calibri"/>
          <w:color w:val="252422"/>
          <w:sz w:val="27"/>
          <w:szCs w:val="27"/>
        </w:rPr>
      </w:pPr>
      <w:r w:rsidRPr="26539771">
        <w:rPr>
          <w:rFonts w:ascii="Calibri" w:eastAsia="Calibri" w:hAnsi="Calibri" w:cs="Calibri"/>
          <w:color w:val="252422"/>
          <w:sz w:val="27"/>
          <w:szCs w:val="27"/>
        </w:rPr>
        <w:t xml:space="preserve">The practice "Complaints </w:t>
      </w:r>
      <w:r w:rsidR="00E96C5F">
        <w:rPr>
          <w:rFonts w:ascii="Calibri" w:eastAsia="Calibri" w:hAnsi="Calibri" w:cs="Calibri"/>
          <w:color w:val="252422"/>
          <w:sz w:val="27"/>
          <w:szCs w:val="27"/>
        </w:rPr>
        <w:t>man</w:t>
      </w:r>
      <w:r w:rsidR="002160CD">
        <w:rPr>
          <w:rFonts w:ascii="Calibri" w:eastAsia="Calibri" w:hAnsi="Calibri" w:cs="Calibri"/>
          <w:color w:val="252422"/>
          <w:sz w:val="27"/>
          <w:szCs w:val="27"/>
        </w:rPr>
        <w:t>a</w:t>
      </w:r>
      <w:r w:rsidR="00E96C5F">
        <w:rPr>
          <w:rFonts w:ascii="Calibri" w:eastAsia="Calibri" w:hAnsi="Calibri" w:cs="Calibri"/>
          <w:color w:val="252422"/>
          <w:sz w:val="27"/>
          <w:szCs w:val="27"/>
        </w:rPr>
        <w:t>ger</w:t>
      </w:r>
      <w:r w:rsidRPr="26539771">
        <w:rPr>
          <w:rFonts w:ascii="Calibri" w:eastAsia="Calibri" w:hAnsi="Calibri" w:cs="Calibri"/>
          <w:color w:val="252422"/>
          <w:sz w:val="27"/>
          <w:szCs w:val="27"/>
        </w:rPr>
        <w:t xml:space="preserve">" is </w:t>
      </w:r>
      <w:r w:rsidR="00E96C5F">
        <w:rPr>
          <w:rFonts w:ascii="Calibri" w:eastAsia="Calibri" w:hAnsi="Calibri" w:cs="Calibri"/>
          <w:color w:val="252422"/>
          <w:sz w:val="27"/>
          <w:szCs w:val="27"/>
        </w:rPr>
        <w:t>Anisha Dsouza</w:t>
      </w:r>
      <w:r w:rsidRPr="26539771">
        <w:rPr>
          <w:rFonts w:ascii="Calibri" w:eastAsia="Calibri" w:hAnsi="Calibri" w:cs="Calibri"/>
          <w:color w:val="252422"/>
          <w:sz w:val="27"/>
          <w:szCs w:val="27"/>
        </w:rPr>
        <w:t xml:space="preserve">, and </w:t>
      </w:r>
      <w:r w:rsidR="00194FF0">
        <w:rPr>
          <w:rFonts w:ascii="Calibri" w:eastAsia="Calibri" w:hAnsi="Calibri" w:cs="Calibri"/>
          <w:color w:val="252422"/>
          <w:sz w:val="27"/>
          <w:szCs w:val="27"/>
        </w:rPr>
        <w:t>she</w:t>
      </w:r>
      <w:r w:rsidRPr="26539771">
        <w:rPr>
          <w:rFonts w:ascii="Calibri" w:eastAsia="Calibri" w:hAnsi="Calibri" w:cs="Calibri"/>
          <w:color w:val="252422"/>
          <w:sz w:val="27"/>
          <w:szCs w:val="27"/>
        </w:rPr>
        <w:t xml:space="preserve"> </w:t>
      </w:r>
      <w:r w:rsidR="00194FF0">
        <w:rPr>
          <w:rFonts w:ascii="Calibri" w:eastAsia="Calibri" w:hAnsi="Calibri" w:cs="Calibri"/>
          <w:color w:val="252422"/>
          <w:sz w:val="27"/>
          <w:szCs w:val="27"/>
        </w:rPr>
        <w:t>has</w:t>
      </w:r>
      <w:r w:rsidRPr="26539771">
        <w:rPr>
          <w:rFonts w:ascii="Calibri" w:eastAsia="Calibri" w:hAnsi="Calibri" w:cs="Calibri"/>
          <w:color w:val="252422"/>
          <w:sz w:val="27"/>
          <w:szCs w:val="27"/>
        </w:rPr>
        <w:t xml:space="preserve"> been delegated responsibility for managing</w:t>
      </w:r>
      <w:r w:rsidR="00295F5F">
        <w:rPr>
          <w:rFonts w:ascii="Calibri" w:eastAsia="Calibri" w:hAnsi="Calibri" w:cs="Calibri"/>
          <w:color w:val="252422"/>
          <w:sz w:val="27"/>
          <w:szCs w:val="27"/>
        </w:rPr>
        <w:t xml:space="preserve"> the</w:t>
      </w:r>
      <w:r w:rsidRPr="26539771">
        <w:rPr>
          <w:rFonts w:ascii="Calibri" w:eastAsia="Calibri" w:hAnsi="Calibri" w:cs="Calibri"/>
          <w:color w:val="252422"/>
          <w:sz w:val="27"/>
          <w:szCs w:val="27"/>
        </w:rPr>
        <w:t xml:space="preserve"> complaints</w:t>
      </w:r>
      <w:r w:rsidR="00295F5F">
        <w:rPr>
          <w:rFonts w:ascii="Calibri" w:eastAsia="Calibri" w:hAnsi="Calibri" w:cs="Calibri"/>
          <w:color w:val="252422"/>
          <w:sz w:val="27"/>
          <w:szCs w:val="27"/>
        </w:rPr>
        <w:t xml:space="preserve"> officers</w:t>
      </w:r>
      <w:r w:rsidRPr="26539771">
        <w:rPr>
          <w:rFonts w:ascii="Calibri" w:eastAsia="Calibri" w:hAnsi="Calibri" w:cs="Calibri"/>
          <w:color w:val="252422"/>
          <w:sz w:val="27"/>
          <w:szCs w:val="27"/>
        </w:rPr>
        <w:t xml:space="preserve"> and ensuring adequate investigations are carried out. </w:t>
      </w:r>
      <w:r w:rsidR="004E7B12">
        <w:rPr>
          <w:rFonts w:ascii="Calibri" w:eastAsia="Calibri" w:hAnsi="Calibri" w:cs="Calibri"/>
          <w:color w:val="252422"/>
          <w:sz w:val="27"/>
          <w:szCs w:val="27"/>
        </w:rPr>
        <w:t xml:space="preserve">Our “complaints lead” is </w:t>
      </w:r>
      <w:r w:rsidR="004E7B12" w:rsidRPr="26539771">
        <w:rPr>
          <w:rFonts w:ascii="Calibri" w:eastAsia="Calibri" w:hAnsi="Calibri" w:cs="Calibri"/>
          <w:color w:val="252422"/>
          <w:sz w:val="27"/>
          <w:szCs w:val="27"/>
        </w:rPr>
        <w:t>Dr Tim McCarthy</w:t>
      </w:r>
      <w:r w:rsidR="004E7B12">
        <w:rPr>
          <w:rFonts w:ascii="Calibri" w:eastAsia="Calibri" w:hAnsi="Calibri" w:cs="Calibri"/>
          <w:color w:val="252422"/>
          <w:sz w:val="27"/>
          <w:szCs w:val="27"/>
        </w:rPr>
        <w:t>.</w:t>
      </w:r>
    </w:p>
    <w:p w14:paraId="6F5BAD21" w14:textId="580AF715" w:rsidR="006E5E6E" w:rsidRDefault="7917DE51" w:rsidP="26539771">
      <w:pPr>
        <w:pStyle w:val="Heading3"/>
        <w:shd w:val="clear" w:color="auto" w:fill="FFFFFF" w:themeFill="background1"/>
        <w:spacing w:before="0" w:after="450"/>
      </w:pPr>
      <w:r w:rsidRPr="26539771">
        <w:rPr>
          <w:rFonts w:ascii="Calibri" w:eastAsia="Calibri" w:hAnsi="Calibri" w:cs="Calibri"/>
          <w:b/>
          <w:bCs/>
          <w:color w:val="252422"/>
          <w:sz w:val="39"/>
          <w:szCs w:val="39"/>
        </w:rPr>
        <w:t>Time Limits for Making Complaints</w:t>
      </w:r>
    </w:p>
    <w:p w14:paraId="096B3E38" w14:textId="15501D34" w:rsidR="006E5E6E" w:rsidRDefault="7917DE51" w:rsidP="26539771">
      <w:pPr>
        <w:shd w:val="clear" w:color="auto" w:fill="FFFFFF" w:themeFill="background1"/>
        <w:spacing w:after="240"/>
      </w:pPr>
      <w:r w:rsidRPr="26539771">
        <w:rPr>
          <w:rFonts w:ascii="Calibri" w:eastAsia="Calibri" w:hAnsi="Calibri" w:cs="Calibri"/>
          <w:color w:val="252422"/>
          <w:sz w:val="27"/>
          <w:szCs w:val="27"/>
        </w:rPr>
        <w:t>The period for making a complaint is normally:</w:t>
      </w:r>
    </w:p>
    <w:p w14:paraId="39AD4834" w14:textId="7BE9595E" w:rsidR="006E5E6E" w:rsidRDefault="7917DE51" w:rsidP="26539771">
      <w:pPr>
        <w:shd w:val="clear" w:color="auto" w:fill="FFFFFF" w:themeFill="background1"/>
        <w:spacing w:after="240"/>
      </w:pPr>
      <w:r w:rsidRPr="26539771">
        <w:rPr>
          <w:rFonts w:ascii="Calibri" w:eastAsia="Calibri" w:hAnsi="Calibri" w:cs="Calibri"/>
          <w:color w:val="252422"/>
          <w:sz w:val="27"/>
          <w:szCs w:val="27"/>
        </w:rPr>
        <w:t>(a) 12 months from the date on which the event which is the subject of the complaint occurred; or</w:t>
      </w:r>
    </w:p>
    <w:p w14:paraId="242EBB9B" w14:textId="1A604579" w:rsidR="006E5E6E" w:rsidRDefault="7917DE51" w:rsidP="26539771">
      <w:pPr>
        <w:shd w:val="clear" w:color="auto" w:fill="FFFFFF" w:themeFill="background1"/>
        <w:spacing w:after="240"/>
      </w:pPr>
      <w:r w:rsidRPr="26539771">
        <w:rPr>
          <w:rFonts w:ascii="Calibri" w:eastAsia="Calibri" w:hAnsi="Calibri" w:cs="Calibri"/>
          <w:color w:val="252422"/>
          <w:sz w:val="27"/>
          <w:szCs w:val="27"/>
        </w:rPr>
        <w:t>(b) 12 months from the date on which the event which is the subject of the complaint comes to the complainant's notice.</w:t>
      </w:r>
    </w:p>
    <w:p w14:paraId="02D28194" w14:textId="669DBBE1" w:rsidR="006E5E6E" w:rsidRDefault="7917DE51" w:rsidP="26539771">
      <w:pPr>
        <w:shd w:val="clear" w:color="auto" w:fill="FFFFFF" w:themeFill="background1"/>
        <w:spacing w:after="240"/>
      </w:pPr>
      <w:r w:rsidRPr="26539771">
        <w:rPr>
          <w:rFonts w:ascii="Calibri" w:eastAsia="Calibri" w:hAnsi="Calibri" w:cs="Calibri"/>
          <w:color w:val="252422"/>
          <w:sz w:val="27"/>
          <w:szCs w:val="27"/>
        </w:rPr>
        <w:t xml:space="preserve">The practice has discretion to extend these limits if there is good reason to do so and it is still possible to carry out a proper investigation. The collection or </w:t>
      </w:r>
      <w:r w:rsidRPr="26539771">
        <w:rPr>
          <w:rFonts w:ascii="Calibri" w:eastAsia="Calibri" w:hAnsi="Calibri" w:cs="Calibri"/>
          <w:color w:val="252422"/>
          <w:sz w:val="27"/>
          <w:szCs w:val="27"/>
        </w:rPr>
        <w:lastRenderedPageBreak/>
        <w:t>recollection of evidence, clinical guidelines or other resources relating to the time when the complaint event arose may also be difficult to establish or obtain. These factors may be considered as suitable reasons for declining a time limit extension, however that decision should be able to stand up to scrutiny.</w:t>
      </w:r>
    </w:p>
    <w:p w14:paraId="62C92368" w14:textId="41C0DCE8" w:rsidR="006E5E6E" w:rsidRDefault="7917DE51" w:rsidP="26539771">
      <w:pPr>
        <w:shd w:val="clear" w:color="auto" w:fill="FFFFFF" w:themeFill="background1"/>
        <w:spacing w:after="240"/>
      </w:pPr>
      <w:r w:rsidRPr="26539771">
        <w:rPr>
          <w:rFonts w:ascii="Calibri" w:eastAsia="Calibri" w:hAnsi="Calibri" w:cs="Calibri"/>
          <w:color w:val="252422"/>
          <w:sz w:val="27"/>
          <w:szCs w:val="27"/>
        </w:rPr>
        <w:t>Action upon receipt of a complaint:</w:t>
      </w:r>
    </w:p>
    <w:p w14:paraId="4E327A40" w14:textId="45E22A9B" w:rsidR="006E5E6E" w:rsidRDefault="7917DE51" w:rsidP="26539771">
      <w:pPr>
        <w:shd w:val="clear" w:color="auto" w:fill="FFFFFF" w:themeFill="background1"/>
        <w:spacing w:after="240"/>
      </w:pPr>
      <w:r w:rsidRPr="26539771">
        <w:rPr>
          <w:rFonts w:ascii="Calibri" w:eastAsia="Calibri" w:hAnsi="Calibri" w:cs="Calibri"/>
          <w:color w:val="252422"/>
          <w:sz w:val="27"/>
          <w:szCs w:val="27"/>
          <w:u w:val="single"/>
        </w:rPr>
        <w:t>A) Verbal Complaints</w:t>
      </w:r>
      <w:r w:rsidRPr="26539771">
        <w:rPr>
          <w:rFonts w:ascii="Calibri" w:eastAsia="Calibri" w:hAnsi="Calibri" w:cs="Calibri"/>
          <w:color w:val="252422"/>
          <w:sz w:val="27"/>
          <w:szCs w:val="27"/>
        </w:rPr>
        <w:t>:  It is always better to try and deal with the complaint at the earliest opportunity and often it can be concluded at that point. A simple explanation and apology by staff at the time may be all that is required</w:t>
      </w:r>
      <w:r w:rsidR="00EB134D">
        <w:rPr>
          <w:rFonts w:ascii="Calibri" w:eastAsia="Calibri" w:hAnsi="Calibri" w:cs="Calibri"/>
          <w:color w:val="252422"/>
          <w:sz w:val="27"/>
          <w:szCs w:val="27"/>
        </w:rPr>
        <w:t>.</w:t>
      </w:r>
    </w:p>
    <w:p w14:paraId="5B2DCB16" w14:textId="255580D4" w:rsidR="006E5E6E" w:rsidRDefault="7917DE51" w:rsidP="26539771">
      <w:pPr>
        <w:shd w:val="clear" w:color="auto" w:fill="FFFFFF" w:themeFill="background1"/>
        <w:spacing w:after="240"/>
      </w:pPr>
      <w:r w:rsidRPr="26539771">
        <w:rPr>
          <w:rFonts w:ascii="Calibri" w:eastAsia="Calibri" w:hAnsi="Calibri" w:cs="Calibri"/>
          <w:color w:val="252422"/>
          <w:sz w:val="27"/>
          <w:szCs w:val="27"/>
        </w:rPr>
        <w:t>A verbal complaint need not be responded to in writing for the purposes of the Regulations if it is dealt with to the satisfaction of the complainant</w:t>
      </w:r>
      <w:r w:rsidR="00F66AEC">
        <w:rPr>
          <w:rFonts w:ascii="Calibri" w:eastAsia="Calibri" w:hAnsi="Calibri" w:cs="Calibri"/>
          <w:color w:val="252422"/>
          <w:sz w:val="27"/>
          <w:szCs w:val="27"/>
        </w:rPr>
        <w:t xml:space="preserve">. It </w:t>
      </w:r>
      <w:r w:rsidRPr="26539771">
        <w:rPr>
          <w:rFonts w:ascii="Calibri" w:eastAsia="Calibri" w:hAnsi="Calibri" w:cs="Calibri"/>
          <w:color w:val="252422"/>
          <w:sz w:val="27"/>
          <w:szCs w:val="27"/>
        </w:rPr>
        <w:t>does</w:t>
      </w:r>
      <w:r w:rsidR="00772AA6">
        <w:rPr>
          <w:rFonts w:ascii="Calibri" w:eastAsia="Calibri" w:hAnsi="Calibri" w:cs="Calibri"/>
          <w:color w:val="252422"/>
          <w:sz w:val="27"/>
          <w:szCs w:val="27"/>
        </w:rPr>
        <w:t xml:space="preserve"> not</w:t>
      </w:r>
      <w:r w:rsidRPr="26539771">
        <w:rPr>
          <w:rFonts w:ascii="Calibri" w:eastAsia="Calibri" w:hAnsi="Calibri" w:cs="Calibri"/>
          <w:color w:val="252422"/>
          <w:sz w:val="27"/>
          <w:szCs w:val="27"/>
        </w:rPr>
        <w:t xml:space="preserve"> need to be included in the annual Complaints Return. </w:t>
      </w:r>
    </w:p>
    <w:p w14:paraId="51397175" w14:textId="0EF8055E" w:rsidR="006E5E6E" w:rsidRDefault="7917DE51" w:rsidP="26539771">
      <w:pPr>
        <w:shd w:val="clear" w:color="auto" w:fill="FFFFFF" w:themeFill="background1"/>
        <w:spacing w:after="240"/>
      </w:pPr>
      <w:r w:rsidRPr="26539771">
        <w:rPr>
          <w:rFonts w:ascii="Calibri" w:eastAsia="Calibri" w:hAnsi="Calibri" w:cs="Calibri"/>
          <w:color w:val="252422"/>
          <w:sz w:val="27"/>
          <w:szCs w:val="27"/>
        </w:rPr>
        <w:t xml:space="preserve">If resolution is not possible, the Complaints </w:t>
      </w:r>
      <w:r w:rsidR="000B3F9F">
        <w:rPr>
          <w:rFonts w:ascii="Calibri" w:eastAsia="Calibri" w:hAnsi="Calibri" w:cs="Calibri"/>
          <w:color w:val="252422"/>
          <w:sz w:val="27"/>
          <w:szCs w:val="27"/>
        </w:rPr>
        <w:t>officers</w:t>
      </w:r>
      <w:r w:rsidRPr="26539771">
        <w:rPr>
          <w:rFonts w:ascii="Calibri" w:eastAsia="Calibri" w:hAnsi="Calibri" w:cs="Calibri"/>
          <w:color w:val="252422"/>
          <w:sz w:val="27"/>
          <w:szCs w:val="27"/>
        </w:rPr>
        <w:t xml:space="preserve"> will set down the details of the verbal complaint in writing and provide a copy to the complainant within </w:t>
      </w:r>
      <w:r w:rsidR="007F2DFC">
        <w:rPr>
          <w:rFonts w:ascii="Calibri" w:eastAsia="Calibri" w:hAnsi="Calibri" w:cs="Calibri"/>
          <w:color w:val="252422"/>
          <w:sz w:val="27"/>
          <w:szCs w:val="27"/>
        </w:rPr>
        <w:t>five</w:t>
      </w:r>
      <w:r w:rsidRPr="26539771">
        <w:rPr>
          <w:rFonts w:ascii="Calibri" w:eastAsia="Calibri" w:hAnsi="Calibri" w:cs="Calibri"/>
          <w:color w:val="252422"/>
          <w:sz w:val="27"/>
          <w:szCs w:val="27"/>
        </w:rPr>
        <w:t xml:space="preserve"> working days. This ensures that each side is </w:t>
      </w:r>
      <w:proofErr w:type="gramStart"/>
      <w:r w:rsidRPr="26539771">
        <w:rPr>
          <w:rFonts w:ascii="Calibri" w:eastAsia="Calibri" w:hAnsi="Calibri" w:cs="Calibri"/>
          <w:color w:val="252422"/>
          <w:sz w:val="27"/>
          <w:szCs w:val="27"/>
        </w:rPr>
        <w:t>well aware</w:t>
      </w:r>
      <w:proofErr w:type="gramEnd"/>
      <w:r w:rsidRPr="26539771">
        <w:rPr>
          <w:rFonts w:ascii="Calibri" w:eastAsia="Calibri" w:hAnsi="Calibri" w:cs="Calibri"/>
          <w:color w:val="252422"/>
          <w:sz w:val="27"/>
          <w:szCs w:val="27"/>
        </w:rPr>
        <w:t xml:space="preserve"> of the issues for resolution. The process followed will be the same as for written complaints.</w:t>
      </w:r>
    </w:p>
    <w:p w14:paraId="330F1D79" w14:textId="6BEAC61B" w:rsidR="006E5E6E" w:rsidRDefault="7917DE51" w:rsidP="26539771">
      <w:pPr>
        <w:shd w:val="clear" w:color="auto" w:fill="FFFFFF" w:themeFill="background1"/>
        <w:spacing w:after="240"/>
      </w:pPr>
      <w:r w:rsidRPr="26539771">
        <w:rPr>
          <w:rFonts w:ascii="Calibri" w:eastAsia="Calibri" w:hAnsi="Calibri" w:cs="Calibri"/>
          <w:color w:val="252422"/>
          <w:sz w:val="27"/>
          <w:szCs w:val="27"/>
          <w:u w:val="single"/>
        </w:rPr>
        <w:t>B) Written Complaints:</w:t>
      </w:r>
      <w:r w:rsidRPr="26539771">
        <w:rPr>
          <w:rFonts w:ascii="Calibri" w:eastAsia="Calibri" w:hAnsi="Calibri" w:cs="Calibri"/>
          <w:color w:val="252422"/>
          <w:sz w:val="27"/>
          <w:szCs w:val="27"/>
        </w:rPr>
        <w:t xml:space="preserve">  On receipt, an acknowledgement will be sent within three working days which offers the opportunity for a discussion (face-to-face or by telephone) on the matter.  This is the opportunity to gain an indication of the outcome the complainant expects </w:t>
      </w:r>
      <w:proofErr w:type="gramStart"/>
      <w:r w:rsidRPr="26539771">
        <w:rPr>
          <w:rFonts w:ascii="Calibri" w:eastAsia="Calibri" w:hAnsi="Calibri" w:cs="Calibri"/>
          <w:color w:val="252422"/>
          <w:sz w:val="27"/>
          <w:szCs w:val="27"/>
        </w:rPr>
        <w:t>and also</w:t>
      </w:r>
      <w:proofErr w:type="gramEnd"/>
      <w:r w:rsidRPr="26539771">
        <w:rPr>
          <w:rFonts w:ascii="Calibri" w:eastAsia="Calibri" w:hAnsi="Calibri" w:cs="Calibri"/>
          <w:color w:val="252422"/>
          <w:sz w:val="27"/>
          <w:szCs w:val="27"/>
        </w:rPr>
        <w:t xml:space="preserve"> for the details of the complaint to be clarified. </w:t>
      </w:r>
      <w:proofErr w:type="gramStart"/>
      <w:r w:rsidRPr="26539771">
        <w:rPr>
          <w:rFonts w:ascii="Calibri" w:eastAsia="Calibri" w:hAnsi="Calibri" w:cs="Calibri"/>
          <w:color w:val="252422"/>
          <w:sz w:val="27"/>
          <w:szCs w:val="27"/>
        </w:rPr>
        <w:t>In the event that</w:t>
      </w:r>
      <w:proofErr w:type="gramEnd"/>
      <w:r w:rsidRPr="26539771">
        <w:rPr>
          <w:rFonts w:ascii="Calibri" w:eastAsia="Calibri" w:hAnsi="Calibri" w:cs="Calibri"/>
          <w:color w:val="252422"/>
          <w:sz w:val="27"/>
          <w:szCs w:val="27"/>
        </w:rPr>
        <w:t xml:space="preserve"> this is not practical or appropriate, the initial response should give some indication of the anticipated timescale for investigations to be concluded and an indication of when the outcome can be expected.</w:t>
      </w:r>
    </w:p>
    <w:p w14:paraId="2EF22EA9" w14:textId="7B09590E" w:rsidR="006E5E6E" w:rsidRDefault="7917DE51" w:rsidP="26539771">
      <w:pPr>
        <w:shd w:val="clear" w:color="auto" w:fill="FFFFFF" w:themeFill="background1"/>
        <w:spacing w:after="240"/>
      </w:pPr>
      <w:r w:rsidRPr="26539771">
        <w:rPr>
          <w:rFonts w:ascii="Calibri" w:eastAsia="Calibri" w:hAnsi="Calibri" w:cs="Calibri"/>
          <w:color w:val="252422"/>
          <w:sz w:val="27"/>
          <w:szCs w:val="27"/>
        </w:rPr>
        <w:t>It may be that other bodies (e.g. secondary care/ Community Services) will need to be contacted to provide evidence. If that is the case, then a patient consent form will need to be obtained at the start of the process and a pro-forma consent form included with the initial acknowledgement for return.</w:t>
      </w:r>
    </w:p>
    <w:p w14:paraId="66726E49" w14:textId="742BF2AD" w:rsidR="006E5E6E" w:rsidRDefault="7917DE51" w:rsidP="26539771">
      <w:pPr>
        <w:shd w:val="clear" w:color="auto" w:fill="FFFFFF" w:themeFill="background1"/>
        <w:spacing w:after="240"/>
      </w:pPr>
      <w:r w:rsidRPr="26539771">
        <w:rPr>
          <w:rFonts w:ascii="Calibri" w:eastAsia="Calibri" w:hAnsi="Calibri" w:cs="Calibri"/>
          <w:color w:val="252422"/>
          <w:sz w:val="27"/>
          <w:szCs w:val="27"/>
        </w:rPr>
        <w:t xml:space="preserve">If it is not possible to conclude any investigations within the advised timescale, then the complainant must be updated with progress and revised time scales on a regular basis. In most cases these should be completed within </w:t>
      </w:r>
      <w:r w:rsidR="00B26E80">
        <w:rPr>
          <w:rFonts w:ascii="Calibri" w:eastAsia="Calibri" w:hAnsi="Calibri" w:cs="Calibri"/>
          <w:color w:val="252422"/>
          <w:sz w:val="27"/>
          <w:szCs w:val="27"/>
        </w:rPr>
        <w:t>six weeks</w:t>
      </w:r>
      <w:r w:rsidRPr="26539771">
        <w:rPr>
          <w:rFonts w:ascii="Calibri" w:eastAsia="Calibri" w:hAnsi="Calibri" w:cs="Calibri"/>
          <w:color w:val="252422"/>
          <w:sz w:val="27"/>
          <w:szCs w:val="27"/>
        </w:rPr>
        <w:t xml:space="preserve"> unless</w:t>
      </w:r>
      <w:r w:rsidR="00A34B62">
        <w:rPr>
          <w:rFonts w:ascii="Calibri" w:eastAsia="Calibri" w:hAnsi="Calibri" w:cs="Calibri"/>
          <w:color w:val="252422"/>
          <w:sz w:val="27"/>
          <w:szCs w:val="27"/>
        </w:rPr>
        <w:t xml:space="preserve"> the investigation is taking longer and the patient will be kept informed of the timeline.</w:t>
      </w:r>
    </w:p>
    <w:p w14:paraId="6394CC53" w14:textId="1D89CF7F" w:rsidR="006E5E6E" w:rsidRDefault="7917DE51" w:rsidP="26539771">
      <w:pPr>
        <w:pStyle w:val="Heading3"/>
        <w:shd w:val="clear" w:color="auto" w:fill="FFFFFF" w:themeFill="background1"/>
        <w:spacing w:before="0" w:after="450"/>
      </w:pPr>
      <w:r w:rsidRPr="26539771">
        <w:rPr>
          <w:rFonts w:ascii="Calibri" w:eastAsia="Calibri" w:hAnsi="Calibri" w:cs="Calibri"/>
          <w:b/>
          <w:bCs/>
          <w:color w:val="252422"/>
          <w:sz w:val="39"/>
          <w:szCs w:val="39"/>
        </w:rPr>
        <w:lastRenderedPageBreak/>
        <w:t>The Investigation</w:t>
      </w:r>
    </w:p>
    <w:p w14:paraId="7AFE37A3" w14:textId="3C2F5921" w:rsidR="006E5E6E" w:rsidRDefault="7917DE51" w:rsidP="26539771">
      <w:pPr>
        <w:shd w:val="clear" w:color="auto" w:fill="FFFFFF" w:themeFill="background1"/>
        <w:spacing w:after="240"/>
        <w:rPr>
          <w:rFonts w:ascii="Calibri" w:eastAsia="Calibri" w:hAnsi="Calibri" w:cs="Calibri"/>
          <w:color w:val="252422"/>
          <w:sz w:val="27"/>
          <w:szCs w:val="27"/>
        </w:rPr>
      </w:pPr>
      <w:r w:rsidRPr="26539771">
        <w:rPr>
          <w:rFonts w:ascii="Calibri" w:eastAsia="Calibri" w:hAnsi="Calibri" w:cs="Calibri"/>
          <w:color w:val="252422"/>
          <w:sz w:val="27"/>
          <w:szCs w:val="27"/>
        </w:rPr>
        <w:t>The practice will ensure that the complaint is investigated in a manner that is appropriate to resolve it speedily and effectively and proportionate to the degree of seriousness that is involved.</w:t>
      </w:r>
    </w:p>
    <w:p w14:paraId="74000054" w14:textId="253219E8" w:rsidR="00CA17D0" w:rsidRDefault="00CA17D0" w:rsidP="26539771">
      <w:pPr>
        <w:shd w:val="clear" w:color="auto" w:fill="FFFFFF" w:themeFill="background1"/>
        <w:spacing w:after="240"/>
        <w:rPr>
          <w:rFonts w:ascii="Calibri" w:hAnsi="Calibri" w:cs="Calibri"/>
          <w:sz w:val="27"/>
          <w:szCs w:val="27"/>
        </w:rPr>
      </w:pPr>
      <w:r w:rsidRPr="00CA17D0">
        <w:rPr>
          <w:rFonts w:ascii="Calibri" w:hAnsi="Calibri" w:cs="Calibri"/>
          <w:sz w:val="27"/>
          <w:szCs w:val="27"/>
        </w:rPr>
        <w:t>The Practice regards complaints as an important opportunity to learn and improve. Learning identified through complaint investigations will be considered as part of the Practice's ongoing governance and quality improvement processes. Where appropriate, improvements to procedures, systems, communication or staff training will be implemented to reduce the risk of recurrence. The Practice will monitor actions arising from complaints and review any recurring themes to support continuous improvement in the quality and safety of services provided.</w:t>
      </w:r>
    </w:p>
    <w:p w14:paraId="0038F46C" w14:textId="77777777" w:rsidR="00E00B2B" w:rsidRPr="00F3382E" w:rsidRDefault="00E00B2B" w:rsidP="00E00B2B">
      <w:pPr>
        <w:shd w:val="clear" w:color="auto" w:fill="FFFFFF" w:themeFill="background1"/>
        <w:spacing w:after="240"/>
        <w:rPr>
          <w:rFonts w:ascii="Calibri" w:hAnsi="Calibri" w:cs="Calibri"/>
          <w:b/>
          <w:bCs/>
          <w:sz w:val="39"/>
          <w:szCs w:val="39"/>
        </w:rPr>
      </w:pPr>
      <w:r w:rsidRPr="00F3382E">
        <w:rPr>
          <w:rFonts w:ascii="Calibri" w:hAnsi="Calibri" w:cs="Calibri"/>
          <w:b/>
          <w:bCs/>
          <w:sz w:val="39"/>
          <w:szCs w:val="39"/>
        </w:rPr>
        <w:t>Duty of Candour</w:t>
      </w:r>
    </w:p>
    <w:p w14:paraId="2C0DA4F2" w14:textId="4502911A" w:rsidR="00E00B2B" w:rsidRPr="00874AF8" w:rsidRDefault="00E00B2B" w:rsidP="26539771">
      <w:pPr>
        <w:shd w:val="clear" w:color="auto" w:fill="FFFFFF" w:themeFill="background1"/>
        <w:spacing w:after="240"/>
        <w:rPr>
          <w:rFonts w:ascii="Calibri" w:hAnsi="Calibri" w:cs="Calibri"/>
          <w:sz w:val="27"/>
          <w:szCs w:val="27"/>
        </w:rPr>
      </w:pPr>
      <w:r w:rsidRPr="00E00B2B">
        <w:rPr>
          <w:rFonts w:ascii="Calibri" w:hAnsi="Calibri" w:cs="Calibri"/>
          <w:sz w:val="27"/>
          <w:szCs w:val="27"/>
        </w:rPr>
        <w:t>Where a complaint investigation identifies that a notifiable patient safety incident has occurred, the Practice will act in accordance with the Duty of Candour requirements. This includes being open and honest with patients, providing an explanation of what has happened, offering an apology where appropriate and keeping patients informed of actions taken to investigate the incident and reduce the likelihood of recurrence.</w:t>
      </w:r>
    </w:p>
    <w:p w14:paraId="14FF979A" w14:textId="3608CF47" w:rsidR="006E5E6E" w:rsidRDefault="7917DE51" w:rsidP="26539771">
      <w:pPr>
        <w:pStyle w:val="Heading3"/>
        <w:shd w:val="clear" w:color="auto" w:fill="FFFFFF" w:themeFill="background1"/>
        <w:spacing w:before="0" w:after="450"/>
      </w:pPr>
      <w:r w:rsidRPr="26539771">
        <w:rPr>
          <w:rFonts w:ascii="Calibri" w:eastAsia="Calibri" w:hAnsi="Calibri" w:cs="Calibri"/>
          <w:b/>
          <w:bCs/>
          <w:color w:val="252422"/>
          <w:sz w:val="39"/>
          <w:szCs w:val="39"/>
        </w:rPr>
        <w:t>Final Response</w:t>
      </w:r>
    </w:p>
    <w:p w14:paraId="32FC2B5B" w14:textId="2BA46960" w:rsidR="006E5E6E" w:rsidRDefault="7917DE51" w:rsidP="26539771">
      <w:pPr>
        <w:shd w:val="clear" w:color="auto" w:fill="FFFFFF" w:themeFill="background1"/>
        <w:spacing w:after="240"/>
      </w:pPr>
      <w:r w:rsidRPr="26539771">
        <w:rPr>
          <w:rFonts w:ascii="Calibri" w:eastAsia="Calibri" w:hAnsi="Calibri" w:cs="Calibri"/>
          <w:color w:val="252422"/>
          <w:sz w:val="27"/>
          <w:szCs w:val="27"/>
        </w:rPr>
        <w:t>This will be provided to the complainant in writing</w:t>
      </w:r>
      <w:r w:rsidR="00017F45">
        <w:rPr>
          <w:rFonts w:ascii="Calibri" w:eastAsia="Calibri" w:hAnsi="Calibri" w:cs="Calibri"/>
          <w:color w:val="252422"/>
          <w:sz w:val="27"/>
          <w:szCs w:val="27"/>
        </w:rPr>
        <w:t xml:space="preserve"> or via</w:t>
      </w:r>
      <w:r w:rsidRPr="26539771">
        <w:rPr>
          <w:rFonts w:ascii="Calibri" w:eastAsia="Calibri" w:hAnsi="Calibri" w:cs="Calibri"/>
          <w:color w:val="252422"/>
          <w:sz w:val="27"/>
          <w:szCs w:val="27"/>
        </w:rPr>
        <w:t xml:space="preserve"> email</w:t>
      </w:r>
      <w:r w:rsidR="00017F45">
        <w:rPr>
          <w:rFonts w:ascii="Calibri" w:eastAsia="Calibri" w:hAnsi="Calibri" w:cs="Calibri"/>
          <w:color w:val="252422"/>
          <w:sz w:val="27"/>
          <w:szCs w:val="27"/>
        </w:rPr>
        <w:t>.</w:t>
      </w:r>
      <w:r w:rsidRPr="26539771">
        <w:rPr>
          <w:rFonts w:ascii="Calibri" w:eastAsia="Calibri" w:hAnsi="Calibri" w:cs="Calibri"/>
          <w:color w:val="252422"/>
          <w:sz w:val="27"/>
          <w:szCs w:val="27"/>
        </w:rPr>
        <w:t xml:space="preserve"> The letter will be on headed notepaper and include: </w:t>
      </w:r>
    </w:p>
    <w:p w14:paraId="1832CF5D" w14:textId="7B6DFCB3" w:rsidR="006E5E6E" w:rsidRDefault="7917DE51" w:rsidP="26539771">
      <w:pPr>
        <w:pStyle w:val="ListParagraph"/>
        <w:numPr>
          <w:ilvl w:val="0"/>
          <w:numId w:val="4"/>
        </w:numPr>
        <w:shd w:val="clear" w:color="auto" w:fill="FFFFFF" w:themeFill="background1"/>
        <w:spacing w:after="0"/>
        <w:rPr>
          <w:rFonts w:ascii="Calibri" w:eastAsia="Calibri" w:hAnsi="Calibri" w:cs="Calibri"/>
          <w:color w:val="252422"/>
          <w:sz w:val="27"/>
          <w:szCs w:val="27"/>
        </w:rPr>
      </w:pPr>
      <w:r w:rsidRPr="26539771">
        <w:rPr>
          <w:rFonts w:ascii="Calibri" w:eastAsia="Calibri" w:hAnsi="Calibri" w:cs="Calibri"/>
          <w:color w:val="252422"/>
          <w:sz w:val="27"/>
          <w:szCs w:val="27"/>
        </w:rPr>
        <w:t>An apology if appropriate</w:t>
      </w:r>
      <w:r w:rsidR="00017F45">
        <w:rPr>
          <w:rFonts w:ascii="Calibri" w:eastAsia="Calibri" w:hAnsi="Calibri" w:cs="Calibri"/>
          <w:color w:val="252422"/>
          <w:sz w:val="27"/>
          <w:szCs w:val="27"/>
        </w:rPr>
        <w:t>.</w:t>
      </w:r>
    </w:p>
    <w:p w14:paraId="5E6E8403" w14:textId="0C38A086" w:rsidR="006E5E6E" w:rsidRDefault="7917DE51" w:rsidP="26539771">
      <w:pPr>
        <w:pStyle w:val="ListParagraph"/>
        <w:numPr>
          <w:ilvl w:val="0"/>
          <w:numId w:val="4"/>
        </w:numPr>
        <w:shd w:val="clear" w:color="auto" w:fill="FFFFFF" w:themeFill="background1"/>
        <w:spacing w:after="0"/>
        <w:rPr>
          <w:rFonts w:ascii="Calibri" w:eastAsia="Calibri" w:hAnsi="Calibri" w:cs="Calibri"/>
          <w:color w:val="252422"/>
          <w:sz w:val="27"/>
          <w:szCs w:val="27"/>
        </w:rPr>
      </w:pPr>
      <w:r w:rsidRPr="26539771">
        <w:rPr>
          <w:rFonts w:ascii="Calibri" w:eastAsia="Calibri" w:hAnsi="Calibri" w:cs="Calibri"/>
          <w:color w:val="252422"/>
          <w:sz w:val="27"/>
          <w:szCs w:val="27"/>
        </w:rPr>
        <w:t>A clear statement of the issues, details of the investigations and the findings, and clear evidence-based reasons for decisions if appropriate</w:t>
      </w:r>
    </w:p>
    <w:p w14:paraId="57255EC6" w14:textId="4939CEF1" w:rsidR="006E5E6E" w:rsidRDefault="7917DE51" w:rsidP="26539771">
      <w:pPr>
        <w:pStyle w:val="ListParagraph"/>
        <w:numPr>
          <w:ilvl w:val="0"/>
          <w:numId w:val="4"/>
        </w:numPr>
        <w:shd w:val="clear" w:color="auto" w:fill="FFFFFF" w:themeFill="background1"/>
        <w:spacing w:after="0"/>
        <w:rPr>
          <w:rFonts w:ascii="Calibri" w:eastAsia="Calibri" w:hAnsi="Calibri" w:cs="Calibri"/>
          <w:color w:val="252422"/>
          <w:sz w:val="27"/>
          <w:szCs w:val="27"/>
        </w:rPr>
      </w:pPr>
      <w:r w:rsidRPr="26539771">
        <w:rPr>
          <w:rFonts w:ascii="Calibri" w:eastAsia="Calibri" w:hAnsi="Calibri" w:cs="Calibri"/>
          <w:color w:val="252422"/>
          <w:sz w:val="27"/>
          <w:szCs w:val="27"/>
        </w:rPr>
        <w:t>Where errors have occurred, explain these fully and state what has been or will be done to put these right or prevent repetition. Clinical matters must be explained in accessible language</w:t>
      </w:r>
    </w:p>
    <w:p w14:paraId="12DC7E29" w14:textId="7633EA04" w:rsidR="006E5E6E" w:rsidRDefault="7917DE51" w:rsidP="26539771">
      <w:pPr>
        <w:pStyle w:val="ListParagraph"/>
        <w:numPr>
          <w:ilvl w:val="0"/>
          <w:numId w:val="4"/>
        </w:numPr>
        <w:shd w:val="clear" w:color="auto" w:fill="FFFFFF" w:themeFill="background1"/>
        <w:spacing w:after="0"/>
        <w:rPr>
          <w:rFonts w:ascii="Calibri" w:eastAsia="Calibri" w:hAnsi="Calibri" w:cs="Calibri"/>
          <w:color w:val="252422"/>
          <w:sz w:val="27"/>
          <w:szCs w:val="27"/>
        </w:rPr>
      </w:pPr>
      <w:r w:rsidRPr="26539771">
        <w:rPr>
          <w:rFonts w:ascii="Calibri" w:eastAsia="Calibri" w:hAnsi="Calibri" w:cs="Calibri"/>
          <w:color w:val="252422"/>
          <w:sz w:val="27"/>
          <w:szCs w:val="27"/>
        </w:rPr>
        <w:t>A clear statement that the response is the final one and the practice is satisfied it has done all it can to resolve the matter at local level</w:t>
      </w:r>
    </w:p>
    <w:p w14:paraId="1C25302A" w14:textId="77777777" w:rsidR="00825E8D" w:rsidRDefault="7917DE51" w:rsidP="00825E8D">
      <w:pPr>
        <w:pStyle w:val="ListParagraph"/>
        <w:numPr>
          <w:ilvl w:val="0"/>
          <w:numId w:val="4"/>
        </w:numPr>
        <w:shd w:val="clear" w:color="auto" w:fill="FFFFFF" w:themeFill="background1"/>
        <w:spacing w:after="0"/>
        <w:rPr>
          <w:rFonts w:ascii="Calibri" w:eastAsia="Calibri" w:hAnsi="Calibri" w:cs="Calibri"/>
          <w:color w:val="252422"/>
          <w:sz w:val="27"/>
          <w:szCs w:val="27"/>
        </w:rPr>
      </w:pPr>
      <w:r w:rsidRPr="26539771">
        <w:rPr>
          <w:rFonts w:ascii="Calibri" w:eastAsia="Calibri" w:hAnsi="Calibri" w:cs="Calibri"/>
          <w:color w:val="252422"/>
          <w:sz w:val="27"/>
          <w:szCs w:val="27"/>
        </w:rPr>
        <w:lastRenderedPageBreak/>
        <w:t xml:space="preserve">A statement of the right, if they are not satisfied with the response, to refer the complaint to the Parliamentary and Health Service </w:t>
      </w:r>
      <w:r w:rsidR="00B104D4" w:rsidRPr="26539771">
        <w:rPr>
          <w:rFonts w:ascii="Calibri" w:eastAsia="Calibri" w:hAnsi="Calibri" w:cs="Calibri"/>
          <w:color w:val="252422"/>
          <w:sz w:val="27"/>
          <w:szCs w:val="27"/>
        </w:rPr>
        <w:t>Ombudsman, Millbank</w:t>
      </w:r>
      <w:r w:rsidRPr="26539771">
        <w:rPr>
          <w:rFonts w:ascii="Calibri" w:eastAsia="Calibri" w:hAnsi="Calibri" w:cs="Calibri"/>
          <w:color w:val="252422"/>
          <w:sz w:val="27"/>
          <w:szCs w:val="27"/>
        </w:rPr>
        <w:t xml:space="preserve"> Tower, </w:t>
      </w:r>
      <w:r w:rsidR="00B104D4" w:rsidRPr="26539771">
        <w:rPr>
          <w:rFonts w:ascii="Calibri" w:eastAsia="Calibri" w:hAnsi="Calibri" w:cs="Calibri"/>
          <w:color w:val="252422"/>
          <w:sz w:val="27"/>
          <w:szCs w:val="27"/>
        </w:rPr>
        <w:t>Millbank, London</w:t>
      </w:r>
      <w:r w:rsidRPr="26539771">
        <w:rPr>
          <w:rFonts w:ascii="Calibri" w:eastAsia="Calibri" w:hAnsi="Calibri" w:cs="Calibri"/>
          <w:color w:val="252422"/>
          <w:sz w:val="27"/>
          <w:szCs w:val="27"/>
        </w:rPr>
        <w:t>, SW1P 4QP</w:t>
      </w:r>
      <w:r w:rsidR="00017F45">
        <w:rPr>
          <w:rFonts w:ascii="Calibri" w:eastAsia="Calibri" w:hAnsi="Calibri" w:cs="Calibri"/>
          <w:color w:val="252422"/>
          <w:sz w:val="27"/>
          <w:szCs w:val="27"/>
        </w:rPr>
        <w:t>.</w:t>
      </w:r>
    </w:p>
    <w:p w14:paraId="7EA078C6" w14:textId="77777777" w:rsidR="00825E8D" w:rsidRDefault="00825E8D" w:rsidP="00825E8D">
      <w:pPr>
        <w:shd w:val="clear" w:color="auto" w:fill="FFFFFF" w:themeFill="background1"/>
        <w:spacing w:after="0"/>
        <w:ind w:left="360"/>
        <w:rPr>
          <w:rFonts w:ascii="Calibri" w:eastAsia="Calibri" w:hAnsi="Calibri" w:cs="Calibri"/>
          <w:color w:val="252422"/>
          <w:sz w:val="27"/>
          <w:szCs w:val="27"/>
        </w:rPr>
      </w:pPr>
    </w:p>
    <w:p w14:paraId="2FAC28C0" w14:textId="77777777" w:rsidR="00F3382E" w:rsidRDefault="00F3382E" w:rsidP="00825E8D">
      <w:pPr>
        <w:shd w:val="clear" w:color="auto" w:fill="FFFFFF" w:themeFill="background1"/>
        <w:spacing w:after="0"/>
        <w:ind w:left="360"/>
        <w:rPr>
          <w:rFonts w:ascii="Calibri" w:eastAsia="Calibri" w:hAnsi="Calibri" w:cs="Calibri"/>
          <w:b/>
          <w:bCs/>
          <w:color w:val="252422"/>
          <w:sz w:val="39"/>
          <w:szCs w:val="39"/>
        </w:rPr>
      </w:pPr>
    </w:p>
    <w:p w14:paraId="494B75A6" w14:textId="0E856CD0" w:rsidR="00825E8D" w:rsidRDefault="7917DE51" w:rsidP="00825E8D">
      <w:pPr>
        <w:shd w:val="clear" w:color="auto" w:fill="FFFFFF" w:themeFill="background1"/>
        <w:spacing w:after="0"/>
        <w:ind w:left="360"/>
        <w:rPr>
          <w:rFonts w:ascii="Calibri" w:eastAsia="Calibri" w:hAnsi="Calibri" w:cs="Calibri"/>
          <w:b/>
          <w:bCs/>
          <w:color w:val="252422"/>
          <w:sz w:val="39"/>
          <w:szCs w:val="39"/>
        </w:rPr>
      </w:pPr>
      <w:r w:rsidRPr="00825E8D">
        <w:rPr>
          <w:rFonts w:ascii="Calibri" w:eastAsia="Calibri" w:hAnsi="Calibri" w:cs="Calibri"/>
          <w:b/>
          <w:bCs/>
          <w:color w:val="252422"/>
          <w:sz w:val="39"/>
          <w:szCs w:val="39"/>
        </w:rPr>
        <w:t>Annual Review of Complaints</w:t>
      </w:r>
    </w:p>
    <w:p w14:paraId="3C855487" w14:textId="77777777" w:rsidR="00825E8D" w:rsidRDefault="00825E8D" w:rsidP="00825E8D">
      <w:pPr>
        <w:shd w:val="clear" w:color="auto" w:fill="FFFFFF" w:themeFill="background1"/>
        <w:spacing w:after="0"/>
        <w:ind w:left="360"/>
        <w:rPr>
          <w:rFonts w:ascii="Calibri" w:eastAsia="Calibri" w:hAnsi="Calibri" w:cs="Calibri"/>
          <w:b/>
          <w:bCs/>
          <w:color w:val="252422"/>
          <w:sz w:val="39"/>
          <w:szCs w:val="39"/>
        </w:rPr>
      </w:pPr>
    </w:p>
    <w:p w14:paraId="556576D5" w14:textId="00E0C0A7" w:rsidR="00825E8D" w:rsidRDefault="00825E8D" w:rsidP="00825E8D">
      <w:pPr>
        <w:shd w:val="clear" w:color="auto" w:fill="FFFFFF" w:themeFill="background1"/>
        <w:spacing w:after="0"/>
        <w:ind w:left="360"/>
        <w:rPr>
          <w:rFonts w:ascii="Calibri" w:eastAsia="Calibri" w:hAnsi="Calibri" w:cs="Calibri"/>
          <w:color w:val="252422"/>
          <w:sz w:val="27"/>
          <w:szCs w:val="27"/>
        </w:rPr>
      </w:pPr>
      <w:r w:rsidRPr="00825E8D">
        <w:rPr>
          <w:rFonts w:ascii="Calibri" w:eastAsia="Calibri" w:hAnsi="Calibri" w:cs="Calibri"/>
          <w:color w:val="252422"/>
          <w:sz w:val="27"/>
          <w:szCs w:val="27"/>
        </w:rPr>
        <w:t>The Practice will produce an annual complaints report to be sent to the local Commissioning Body (NHSE). The report will be used to identify themes, trends, lessons learned and opportunities for service improvement, helping to improve patient experience and strengthen the quality and safety of care provided. The annual complaints report will also form part of the Practice's Freedom of Information Act Publication Scheme.</w:t>
      </w:r>
    </w:p>
    <w:p w14:paraId="06B7DBB8" w14:textId="77777777" w:rsidR="00F3382E" w:rsidRPr="00825E8D" w:rsidRDefault="00F3382E" w:rsidP="00825E8D">
      <w:pPr>
        <w:shd w:val="clear" w:color="auto" w:fill="FFFFFF" w:themeFill="background1"/>
        <w:spacing w:after="0"/>
        <w:ind w:left="360"/>
        <w:rPr>
          <w:rFonts w:ascii="Calibri" w:eastAsia="Calibri" w:hAnsi="Calibri" w:cs="Calibri"/>
          <w:color w:val="252422"/>
          <w:sz w:val="27"/>
          <w:szCs w:val="27"/>
        </w:rPr>
      </w:pPr>
    </w:p>
    <w:p w14:paraId="48F28B03" w14:textId="4D8A97DA" w:rsidR="006E5E6E" w:rsidRDefault="7917DE51" w:rsidP="26539771">
      <w:pPr>
        <w:pStyle w:val="Heading3"/>
        <w:shd w:val="clear" w:color="auto" w:fill="FFFFFF" w:themeFill="background1"/>
        <w:spacing w:before="0" w:after="450"/>
      </w:pPr>
      <w:r w:rsidRPr="26539771">
        <w:rPr>
          <w:rFonts w:ascii="Calibri" w:eastAsia="Calibri" w:hAnsi="Calibri" w:cs="Calibri"/>
          <w:b/>
          <w:bCs/>
          <w:color w:val="252422"/>
          <w:sz w:val="39"/>
          <w:szCs w:val="39"/>
        </w:rPr>
        <w:t>Confidentiality</w:t>
      </w:r>
    </w:p>
    <w:p w14:paraId="623005F4" w14:textId="36D696B5" w:rsidR="006E5E6E" w:rsidRDefault="7917DE51" w:rsidP="26539771">
      <w:pPr>
        <w:shd w:val="clear" w:color="auto" w:fill="FFFFFF" w:themeFill="background1"/>
        <w:spacing w:after="240"/>
      </w:pPr>
      <w:r w:rsidRPr="26539771">
        <w:rPr>
          <w:rFonts w:ascii="Calibri" w:eastAsia="Calibri" w:hAnsi="Calibri" w:cs="Calibri"/>
          <w:color w:val="252422"/>
          <w:sz w:val="27"/>
          <w:szCs w:val="27"/>
        </w:rPr>
        <w:t xml:space="preserve">All complaints must be treated in the strictest </w:t>
      </w:r>
      <w:r w:rsidR="00406FF3" w:rsidRPr="26539771">
        <w:rPr>
          <w:rFonts w:ascii="Calibri" w:eastAsia="Calibri" w:hAnsi="Calibri" w:cs="Calibri"/>
          <w:color w:val="252422"/>
          <w:sz w:val="27"/>
          <w:szCs w:val="27"/>
        </w:rPr>
        <w:t>confidence,</w:t>
      </w:r>
      <w:r w:rsidRPr="26539771">
        <w:rPr>
          <w:rFonts w:ascii="Calibri" w:eastAsia="Calibri" w:hAnsi="Calibri" w:cs="Calibri"/>
          <w:color w:val="252422"/>
          <w:sz w:val="27"/>
          <w:szCs w:val="27"/>
        </w:rPr>
        <w:t xml:space="preserve"> and the practice must ensure that the patient etc. is made aware of any confidential information to be disclosed to a third party (e.g. NHSE).</w:t>
      </w:r>
    </w:p>
    <w:p w14:paraId="7FA26104" w14:textId="3CC564A2" w:rsidR="006E5E6E" w:rsidRDefault="7917DE51" w:rsidP="26539771">
      <w:pPr>
        <w:shd w:val="clear" w:color="auto" w:fill="FFFFFF" w:themeFill="background1"/>
        <w:spacing w:after="240"/>
      </w:pPr>
      <w:r w:rsidRPr="26539771">
        <w:rPr>
          <w:rFonts w:ascii="Calibri" w:eastAsia="Calibri" w:hAnsi="Calibri" w:cs="Calibri"/>
          <w:color w:val="252422"/>
          <w:sz w:val="27"/>
          <w:szCs w:val="27"/>
        </w:rPr>
        <w:t>The practice must keep a record of all complaints and copies of all correspondence relating to complaints, but such records must be kept separate from patients' medical records and no reference which might disclose the fact a complaint has been made should be included on the computerised clinical record system.</w:t>
      </w:r>
    </w:p>
    <w:p w14:paraId="76D3F909" w14:textId="4854F616" w:rsidR="006E5E6E" w:rsidRDefault="7917DE51" w:rsidP="26539771">
      <w:pPr>
        <w:pStyle w:val="Heading3"/>
        <w:shd w:val="clear" w:color="auto" w:fill="FFFFFF" w:themeFill="background1"/>
        <w:spacing w:before="0" w:after="450"/>
      </w:pPr>
      <w:r w:rsidRPr="26539771">
        <w:rPr>
          <w:rFonts w:ascii="Calibri" w:eastAsia="Calibri" w:hAnsi="Calibri" w:cs="Calibri"/>
          <w:b/>
          <w:bCs/>
          <w:color w:val="252422"/>
          <w:sz w:val="39"/>
          <w:szCs w:val="39"/>
        </w:rPr>
        <w:t>Unreasonable or Vexatious Complaints</w:t>
      </w:r>
    </w:p>
    <w:p w14:paraId="5F634229" w14:textId="678701AF" w:rsidR="006E5E6E" w:rsidRDefault="7917DE51" w:rsidP="26539771">
      <w:pPr>
        <w:shd w:val="clear" w:color="auto" w:fill="FFFFFF" w:themeFill="background1"/>
        <w:spacing w:after="240"/>
      </w:pPr>
      <w:r w:rsidRPr="26539771">
        <w:rPr>
          <w:rFonts w:ascii="Calibri" w:eastAsia="Calibri" w:hAnsi="Calibri" w:cs="Calibri"/>
          <w:color w:val="252422"/>
          <w:sz w:val="27"/>
          <w:szCs w:val="27"/>
        </w:rPr>
        <w:t xml:space="preserve">Where a complainant becomes unreasonable or excessively rude or aggressive in their promotion of the complaint, some or </w:t>
      </w:r>
      <w:proofErr w:type="gramStart"/>
      <w:r w:rsidRPr="26539771">
        <w:rPr>
          <w:rFonts w:ascii="Calibri" w:eastAsia="Calibri" w:hAnsi="Calibri" w:cs="Calibri"/>
          <w:color w:val="252422"/>
          <w:sz w:val="27"/>
          <w:szCs w:val="27"/>
        </w:rPr>
        <w:t>all of</w:t>
      </w:r>
      <w:proofErr w:type="gramEnd"/>
      <w:r w:rsidRPr="26539771">
        <w:rPr>
          <w:rFonts w:ascii="Calibri" w:eastAsia="Calibri" w:hAnsi="Calibri" w:cs="Calibri"/>
          <w:color w:val="252422"/>
          <w:sz w:val="27"/>
          <w:szCs w:val="27"/>
        </w:rPr>
        <w:t xml:space="preserve"> the following formal provisions will apply and must be communicated to the patient by the Responsible Person in writing:</w:t>
      </w:r>
    </w:p>
    <w:p w14:paraId="741972FE" w14:textId="4599B034" w:rsidR="006E5E6E" w:rsidRDefault="7917DE51" w:rsidP="26539771">
      <w:pPr>
        <w:pStyle w:val="ListParagraph"/>
        <w:numPr>
          <w:ilvl w:val="0"/>
          <w:numId w:val="1"/>
        </w:numPr>
        <w:shd w:val="clear" w:color="auto" w:fill="FFFFFF" w:themeFill="background1"/>
        <w:spacing w:after="0"/>
        <w:rPr>
          <w:rFonts w:ascii="Calibri" w:eastAsia="Calibri" w:hAnsi="Calibri" w:cs="Calibri"/>
          <w:color w:val="252422"/>
          <w:sz w:val="27"/>
          <w:szCs w:val="27"/>
        </w:rPr>
      </w:pPr>
      <w:r w:rsidRPr="26539771">
        <w:rPr>
          <w:rFonts w:ascii="Calibri" w:eastAsia="Calibri" w:hAnsi="Calibri" w:cs="Calibri"/>
          <w:color w:val="252422"/>
          <w:sz w:val="27"/>
          <w:szCs w:val="27"/>
        </w:rPr>
        <w:t>The complaint will be managed by one named individual at senior level who will be the only contact for the patient</w:t>
      </w:r>
    </w:p>
    <w:p w14:paraId="616C1F9A" w14:textId="27E27157" w:rsidR="006E5E6E" w:rsidRDefault="7917DE51" w:rsidP="26539771">
      <w:pPr>
        <w:pStyle w:val="ListParagraph"/>
        <w:numPr>
          <w:ilvl w:val="0"/>
          <w:numId w:val="1"/>
        </w:numPr>
        <w:shd w:val="clear" w:color="auto" w:fill="FFFFFF" w:themeFill="background1"/>
        <w:spacing w:after="0"/>
        <w:rPr>
          <w:rFonts w:ascii="Calibri" w:eastAsia="Calibri" w:hAnsi="Calibri" w:cs="Calibri"/>
          <w:color w:val="252422"/>
          <w:sz w:val="27"/>
          <w:szCs w:val="27"/>
        </w:rPr>
      </w:pPr>
      <w:r w:rsidRPr="26539771">
        <w:rPr>
          <w:rFonts w:ascii="Calibri" w:eastAsia="Calibri" w:hAnsi="Calibri" w:cs="Calibri"/>
          <w:color w:val="252422"/>
          <w:sz w:val="27"/>
          <w:szCs w:val="27"/>
        </w:rPr>
        <w:lastRenderedPageBreak/>
        <w:t>Contact will be limited to one method only (e.g. in writing)</w:t>
      </w:r>
    </w:p>
    <w:p w14:paraId="7D494BF1" w14:textId="52B8D733" w:rsidR="006E5E6E" w:rsidRDefault="7917DE51" w:rsidP="26539771">
      <w:pPr>
        <w:pStyle w:val="ListParagraph"/>
        <w:numPr>
          <w:ilvl w:val="0"/>
          <w:numId w:val="1"/>
        </w:numPr>
        <w:shd w:val="clear" w:color="auto" w:fill="FFFFFF" w:themeFill="background1"/>
        <w:spacing w:after="0"/>
        <w:rPr>
          <w:rFonts w:ascii="Calibri" w:eastAsia="Calibri" w:hAnsi="Calibri" w:cs="Calibri"/>
          <w:color w:val="252422"/>
          <w:sz w:val="27"/>
          <w:szCs w:val="27"/>
        </w:rPr>
      </w:pPr>
      <w:r w:rsidRPr="26539771">
        <w:rPr>
          <w:rFonts w:ascii="Calibri" w:eastAsia="Calibri" w:hAnsi="Calibri" w:cs="Calibri"/>
          <w:color w:val="252422"/>
          <w:sz w:val="27"/>
          <w:szCs w:val="27"/>
        </w:rPr>
        <w:t>Place a time limit on each contact</w:t>
      </w:r>
    </w:p>
    <w:p w14:paraId="2E65BC4F" w14:textId="1BCF604E" w:rsidR="006E5E6E" w:rsidRDefault="7917DE51" w:rsidP="26539771">
      <w:pPr>
        <w:pStyle w:val="ListParagraph"/>
        <w:numPr>
          <w:ilvl w:val="0"/>
          <w:numId w:val="1"/>
        </w:numPr>
        <w:shd w:val="clear" w:color="auto" w:fill="FFFFFF" w:themeFill="background1"/>
        <w:spacing w:after="0"/>
        <w:rPr>
          <w:rFonts w:ascii="Calibri" w:eastAsia="Calibri" w:hAnsi="Calibri" w:cs="Calibri"/>
          <w:color w:val="252422"/>
          <w:sz w:val="27"/>
          <w:szCs w:val="27"/>
        </w:rPr>
      </w:pPr>
      <w:r w:rsidRPr="26539771">
        <w:rPr>
          <w:rFonts w:ascii="Calibri" w:eastAsia="Calibri" w:hAnsi="Calibri" w:cs="Calibri"/>
          <w:color w:val="252422"/>
          <w:sz w:val="27"/>
          <w:szCs w:val="27"/>
        </w:rPr>
        <w:t xml:space="preserve">The number of contacts in </w:t>
      </w:r>
      <w:proofErr w:type="gramStart"/>
      <w:r w:rsidRPr="26539771">
        <w:rPr>
          <w:rFonts w:ascii="Calibri" w:eastAsia="Calibri" w:hAnsi="Calibri" w:cs="Calibri"/>
          <w:color w:val="252422"/>
          <w:sz w:val="27"/>
          <w:szCs w:val="27"/>
        </w:rPr>
        <w:t>a time period</w:t>
      </w:r>
      <w:proofErr w:type="gramEnd"/>
      <w:r w:rsidRPr="26539771">
        <w:rPr>
          <w:rFonts w:ascii="Calibri" w:eastAsia="Calibri" w:hAnsi="Calibri" w:cs="Calibri"/>
          <w:color w:val="252422"/>
          <w:sz w:val="27"/>
          <w:szCs w:val="27"/>
        </w:rPr>
        <w:t xml:space="preserve"> will be restricted</w:t>
      </w:r>
    </w:p>
    <w:p w14:paraId="478D1A53" w14:textId="7C4C81E5" w:rsidR="006E5E6E" w:rsidRDefault="7917DE51" w:rsidP="26539771">
      <w:pPr>
        <w:pStyle w:val="ListParagraph"/>
        <w:numPr>
          <w:ilvl w:val="0"/>
          <w:numId w:val="1"/>
        </w:numPr>
        <w:shd w:val="clear" w:color="auto" w:fill="FFFFFF" w:themeFill="background1"/>
        <w:spacing w:after="0"/>
        <w:rPr>
          <w:rFonts w:ascii="Calibri" w:eastAsia="Calibri" w:hAnsi="Calibri" w:cs="Calibri"/>
          <w:color w:val="252422"/>
          <w:sz w:val="27"/>
          <w:szCs w:val="27"/>
        </w:rPr>
      </w:pPr>
      <w:r w:rsidRPr="26539771">
        <w:rPr>
          <w:rFonts w:ascii="Calibri" w:eastAsia="Calibri" w:hAnsi="Calibri" w:cs="Calibri"/>
          <w:color w:val="252422"/>
          <w:sz w:val="27"/>
          <w:szCs w:val="27"/>
        </w:rPr>
        <w:t>A witness will be present for all contacts</w:t>
      </w:r>
    </w:p>
    <w:p w14:paraId="55BE34A1" w14:textId="6B555A4C" w:rsidR="006E5E6E" w:rsidRDefault="7917DE51" w:rsidP="26539771">
      <w:pPr>
        <w:pStyle w:val="ListParagraph"/>
        <w:numPr>
          <w:ilvl w:val="0"/>
          <w:numId w:val="1"/>
        </w:numPr>
        <w:shd w:val="clear" w:color="auto" w:fill="FFFFFF" w:themeFill="background1"/>
        <w:spacing w:after="0"/>
        <w:rPr>
          <w:rFonts w:ascii="Calibri" w:eastAsia="Calibri" w:hAnsi="Calibri" w:cs="Calibri"/>
          <w:color w:val="252422"/>
          <w:sz w:val="27"/>
          <w:szCs w:val="27"/>
        </w:rPr>
      </w:pPr>
      <w:r w:rsidRPr="26539771">
        <w:rPr>
          <w:rFonts w:ascii="Calibri" w:eastAsia="Calibri" w:hAnsi="Calibri" w:cs="Calibri"/>
          <w:color w:val="252422"/>
          <w:sz w:val="27"/>
          <w:szCs w:val="27"/>
        </w:rPr>
        <w:t>Repeated complaints about the same issue will be refused unless additional material is being brought forward</w:t>
      </w:r>
    </w:p>
    <w:p w14:paraId="4408E6AB" w14:textId="43D94951" w:rsidR="006E5E6E" w:rsidRDefault="7917DE51" w:rsidP="26539771">
      <w:pPr>
        <w:pStyle w:val="ListParagraph"/>
        <w:numPr>
          <w:ilvl w:val="0"/>
          <w:numId w:val="1"/>
        </w:numPr>
        <w:shd w:val="clear" w:color="auto" w:fill="FFFFFF" w:themeFill="background1"/>
        <w:spacing w:after="0"/>
        <w:rPr>
          <w:rFonts w:ascii="Calibri" w:eastAsia="Calibri" w:hAnsi="Calibri" w:cs="Calibri"/>
          <w:color w:val="252422"/>
          <w:sz w:val="27"/>
          <w:szCs w:val="27"/>
        </w:rPr>
      </w:pPr>
      <w:r w:rsidRPr="26539771">
        <w:rPr>
          <w:rFonts w:ascii="Calibri" w:eastAsia="Calibri" w:hAnsi="Calibri" w:cs="Calibri"/>
          <w:color w:val="252422"/>
          <w:sz w:val="27"/>
          <w:szCs w:val="27"/>
        </w:rPr>
        <w:t>Only acknowledge correspondence regarding a closed matter, not respond to it</w:t>
      </w:r>
    </w:p>
    <w:p w14:paraId="39F3AD39" w14:textId="38274123" w:rsidR="006E5E6E" w:rsidRDefault="7917DE51" w:rsidP="26539771">
      <w:pPr>
        <w:pStyle w:val="ListParagraph"/>
        <w:numPr>
          <w:ilvl w:val="0"/>
          <w:numId w:val="1"/>
        </w:numPr>
        <w:shd w:val="clear" w:color="auto" w:fill="FFFFFF" w:themeFill="background1"/>
        <w:spacing w:after="0"/>
        <w:rPr>
          <w:rFonts w:ascii="Calibri" w:eastAsia="Calibri" w:hAnsi="Calibri" w:cs="Calibri"/>
          <w:color w:val="252422"/>
          <w:sz w:val="27"/>
          <w:szCs w:val="27"/>
        </w:rPr>
      </w:pPr>
      <w:r w:rsidRPr="26539771">
        <w:rPr>
          <w:rFonts w:ascii="Calibri" w:eastAsia="Calibri" w:hAnsi="Calibri" w:cs="Calibri"/>
          <w:color w:val="252422"/>
          <w:sz w:val="27"/>
          <w:szCs w:val="27"/>
        </w:rPr>
        <w:t>Set behaviour standards</w:t>
      </w:r>
    </w:p>
    <w:p w14:paraId="18983797" w14:textId="5B9950D8" w:rsidR="006E5E6E" w:rsidRDefault="7917DE51" w:rsidP="26539771">
      <w:pPr>
        <w:pStyle w:val="ListParagraph"/>
        <w:numPr>
          <w:ilvl w:val="0"/>
          <w:numId w:val="1"/>
        </w:numPr>
        <w:shd w:val="clear" w:color="auto" w:fill="FFFFFF" w:themeFill="background1"/>
        <w:spacing w:after="0"/>
        <w:rPr>
          <w:rFonts w:ascii="Calibri" w:eastAsia="Calibri" w:hAnsi="Calibri" w:cs="Calibri"/>
          <w:color w:val="252422"/>
          <w:sz w:val="27"/>
          <w:szCs w:val="27"/>
        </w:rPr>
      </w:pPr>
      <w:r w:rsidRPr="26539771">
        <w:rPr>
          <w:rFonts w:ascii="Calibri" w:eastAsia="Calibri" w:hAnsi="Calibri" w:cs="Calibri"/>
          <w:color w:val="252422"/>
          <w:sz w:val="27"/>
          <w:szCs w:val="27"/>
        </w:rPr>
        <w:t>Return irrelevant documentation</w:t>
      </w:r>
    </w:p>
    <w:p w14:paraId="471E85C2" w14:textId="1B6A0BFD" w:rsidR="006E5E6E" w:rsidRDefault="7917DE51" w:rsidP="26539771">
      <w:pPr>
        <w:pStyle w:val="ListParagraph"/>
        <w:numPr>
          <w:ilvl w:val="0"/>
          <w:numId w:val="1"/>
        </w:numPr>
        <w:shd w:val="clear" w:color="auto" w:fill="FFFFFF" w:themeFill="background1"/>
        <w:spacing w:after="0"/>
        <w:rPr>
          <w:rFonts w:ascii="Calibri" w:eastAsia="Calibri" w:hAnsi="Calibri" w:cs="Calibri"/>
          <w:color w:val="252422"/>
          <w:sz w:val="27"/>
          <w:szCs w:val="27"/>
        </w:rPr>
      </w:pPr>
      <w:r w:rsidRPr="26539771">
        <w:rPr>
          <w:rFonts w:ascii="Calibri" w:eastAsia="Calibri" w:hAnsi="Calibri" w:cs="Calibri"/>
          <w:color w:val="252422"/>
          <w:sz w:val="27"/>
          <w:szCs w:val="27"/>
        </w:rPr>
        <w:t>Detailed records will be kept of each encounter</w:t>
      </w:r>
    </w:p>
    <w:p w14:paraId="4C5D4B0B" w14:textId="77777777" w:rsidR="004F071B" w:rsidRDefault="004F071B" w:rsidP="004F071B">
      <w:pPr>
        <w:pStyle w:val="Heading3"/>
        <w:shd w:val="clear" w:color="auto" w:fill="FFFFFF" w:themeFill="background1"/>
        <w:spacing w:before="0" w:after="120" w:line="278" w:lineRule="auto"/>
        <w:rPr>
          <w:rFonts w:ascii="Calibri" w:eastAsia="Calibri" w:hAnsi="Calibri" w:cs="Calibri"/>
          <w:b/>
          <w:bCs/>
          <w:color w:val="252422"/>
          <w:sz w:val="39"/>
          <w:szCs w:val="39"/>
        </w:rPr>
      </w:pPr>
    </w:p>
    <w:p w14:paraId="4773486F" w14:textId="36BB594A" w:rsidR="006E5E6E" w:rsidRDefault="7917DE51" w:rsidP="26539771">
      <w:pPr>
        <w:pStyle w:val="Heading3"/>
        <w:shd w:val="clear" w:color="auto" w:fill="FFFFFF" w:themeFill="background1"/>
        <w:spacing w:before="0" w:after="450"/>
      </w:pPr>
      <w:r w:rsidRPr="26539771">
        <w:rPr>
          <w:rFonts w:ascii="Calibri" w:eastAsia="Calibri" w:hAnsi="Calibri" w:cs="Calibri"/>
          <w:b/>
          <w:bCs/>
          <w:color w:val="252422"/>
          <w:sz w:val="39"/>
          <w:szCs w:val="39"/>
        </w:rPr>
        <w:t>Complaints Involving Locums</w:t>
      </w:r>
    </w:p>
    <w:p w14:paraId="3FC75B1F" w14:textId="34E73E91" w:rsidR="006E5E6E" w:rsidRDefault="7917DE51" w:rsidP="26539771">
      <w:pPr>
        <w:shd w:val="clear" w:color="auto" w:fill="FFFFFF" w:themeFill="background1"/>
        <w:spacing w:after="240"/>
      </w:pPr>
      <w:r w:rsidRPr="26539771">
        <w:rPr>
          <w:rFonts w:ascii="Calibri" w:eastAsia="Calibri" w:hAnsi="Calibri" w:cs="Calibri"/>
          <w:color w:val="252422"/>
          <w:sz w:val="27"/>
          <w:szCs w:val="27"/>
        </w:rPr>
        <w:t xml:space="preserve">It is important that all complaints made to the practice regarding or involving a locum (Doctor, Nurse or any other temporary staff) are dealt with by the practice </w:t>
      </w:r>
      <w:r w:rsidR="00E92CA5" w:rsidRPr="26539771">
        <w:rPr>
          <w:rFonts w:ascii="Calibri" w:eastAsia="Calibri" w:hAnsi="Calibri" w:cs="Calibri"/>
          <w:color w:val="252422"/>
          <w:sz w:val="27"/>
          <w:szCs w:val="27"/>
        </w:rPr>
        <w:t>a</w:t>
      </w:r>
      <w:r w:rsidR="00E92CA5">
        <w:rPr>
          <w:rFonts w:ascii="Calibri" w:eastAsia="Calibri" w:hAnsi="Calibri" w:cs="Calibri"/>
          <w:color w:val="252422"/>
          <w:sz w:val="27"/>
          <w:szCs w:val="27"/>
        </w:rPr>
        <w:t>longside</w:t>
      </w:r>
      <w:r w:rsidR="00D377A0">
        <w:rPr>
          <w:rFonts w:ascii="Calibri" w:eastAsia="Calibri" w:hAnsi="Calibri" w:cs="Calibri"/>
          <w:color w:val="252422"/>
          <w:sz w:val="27"/>
          <w:szCs w:val="27"/>
        </w:rPr>
        <w:t xml:space="preserve"> the locum member </w:t>
      </w:r>
      <w:r w:rsidR="00E92CA5">
        <w:rPr>
          <w:rFonts w:ascii="Calibri" w:eastAsia="Calibri" w:hAnsi="Calibri" w:cs="Calibri"/>
          <w:color w:val="252422"/>
          <w:sz w:val="27"/>
          <w:szCs w:val="27"/>
        </w:rPr>
        <w:t xml:space="preserve">or </w:t>
      </w:r>
      <w:r w:rsidR="00517036">
        <w:rPr>
          <w:rFonts w:ascii="Calibri" w:eastAsia="Calibri" w:hAnsi="Calibri" w:cs="Calibri"/>
          <w:color w:val="252422"/>
          <w:sz w:val="27"/>
          <w:szCs w:val="27"/>
        </w:rPr>
        <w:t>locum agency.</w:t>
      </w:r>
    </w:p>
    <w:p w14:paraId="0351FA5F" w14:textId="3EA4F7E3" w:rsidR="006E5E6E" w:rsidRDefault="7917DE51" w:rsidP="26539771">
      <w:pPr>
        <w:shd w:val="clear" w:color="auto" w:fill="FFFFFF" w:themeFill="background1"/>
        <w:spacing w:after="240"/>
        <w:rPr>
          <w:rFonts w:ascii="Calibri" w:eastAsia="Calibri" w:hAnsi="Calibri" w:cs="Calibri"/>
          <w:color w:val="252422"/>
          <w:sz w:val="27"/>
          <w:szCs w:val="27"/>
        </w:rPr>
      </w:pPr>
      <w:r w:rsidRPr="26539771">
        <w:rPr>
          <w:rFonts w:ascii="Calibri" w:eastAsia="Calibri" w:hAnsi="Calibri" w:cs="Calibri"/>
          <w:color w:val="252422"/>
          <w:sz w:val="27"/>
          <w:szCs w:val="27"/>
        </w:rPr>
        <w:t>Locum staff should however be involved at an early stage and be advised of the complaint in order that they can provide any explanations, preferably in writing. It would not be usually appropriate for any opinions to be expressed by the Practice on Locum staff. Providing their factual account along with any factual account from the practice is the best way to proceed.</w:t>
      </w:r>
    </w:p>
    <w:p w14:paraId="4D05CA69" w14:textId="77777777" w:rsidR="00BF40C1" w:rsidRDefault="00BF40C1" w:rsidP="00BF40C1">
      <w:pPr>
        <w:widowControl w:val="0"/>
        <w:spacing w:after="120" w:line="285" w:lineRule="auto"/>
        <w:jc w:val="both"/>
        <w:rPr>
          <w:rFonts w:ascii="Arial" w:hAnsi="Arial" w:cs="Arial"/>
          <w:sz w:val="18"/>
          <w:szCs w:val="18"/>
        </w:rPr>
      </w:pPr>
    </w:p>
    <w:sectPr w:rsidR="00BF40C1" w:rsidSect="00BF40C1">
      <w:headerReference w:type="default" r:id="rId13"/>
      <w:footerReference w:type="default" r:id="rId14"/>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C78ACD" w14:textId="77777777" w:rsidR="00E16D47" w:rsidRDefault="00E16D47">
      <w:pPr>
        <w:spacing w:after="0" w:line="240" w:lineRule="auto"/>
      </w:pPr>
      <w:r>
        <w:separator/>
      </w:r>
    </w:p>
  </w:endnote>
  <w:endnote w:type="continuationSeparator" w:id="0">
    <w:p w14:paraId="147FFCC5" w14:textId="77777777" w:rsidR="00E16D47" w:rsidRDefault="00E16D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26539771" w14:paraId="609B32F3" w14:textId="77777777" w:rsidTr="26539771">
      <w:trPr>
        <w:trHeight w:val="300"/>
      </w:trPr>
      <w:tc>
        <w:tcPr>
          <w:tcW w:w="3005" w:type="dxa"/>
        </w:tcPr>
        <w:p w14:paraId="53A69E16" w14:textId="0A922874" w:rsidR="26539771" w:rsidRDefault="26539771" w:rsidP="26539771">
          <w:pPr>
            <w:pStyle w:val="Header"/>
            <w:ind w:left="-115"/>
          </w:pPr>
        </w:p>
      </w:tc>
      <w:tc>
        <w:tcPr>
          <w:tcW w:w="3005" w:type="dxa"/>
        </w:tcPr>
        <w:p w14:paraId="61DB0654" w14:textId="6C852498" w:rsidR="26539771" w:rsidRDefault="26539771" w:rsidP="26539771">
          <w:pPr>
            <w:pStyle w:val="Header"/>
            <w:jc w:val="center"/>
          </w:pPr>
        </w:p>
      </w:tc>
      <w:tc>
        <w:tcPr>
          <w:tcW w:w="3005" w:type="dxa"/>
        </w:tcPr>
        <w:p w14:paraId="7D899893" w14:textId="545495E2" w:rsidR="26539771" w:rsidRDefault="26539771" w:rsidP="26539771">
          <w:pPr>
            <w:pStyle w:val="Header"/>
            <w:ind w:right="-115"/>
            <w:jc w:val="right"/>
          </w:pPr>
        </w:p>
      </w:tc>
    </w:tr>
  </w:tbl>
  <w:p w14:paraId="5E36160A" w14:textId="5D3D0519" w:rsidR="26539771" w:rsidRDefault="26539771" w:rsidP="265397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EFE1D7" w14:textId="77777777" w:rsidR="00E16D47" w:rsidRDefault="00E16D47">
      <w:pPr>
        <w:spacing w:after="0" w:line="240" w:lineRule="auto"/>
      </w:pPr>
      <w:r>
        <w:separator/>
      </w:r>
    </w:p>
  </w:footnote>
  <w:footnote w:type="continuationSeparator" w:id="0">
    <w:p w14:paraId="74E69080" w14:textId="77777777" w:rsidR="00E16D47" w:rsidRDefault="00E16D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26539771" w14:paraId="387A9ED1" w14:textId="77777777" w:rsidTr="004336B7">
      <w:trPr>
        <w:trHeight w:val="300"/>
      </w:trPr>
      <w:tc>
        <w:tcPr>
          <w:tcW w:w="3005" w:type="dxa"/>
        </w:tcPr>
        <w:p w14:paraId="7CDEB570" w14:textId="6AF5095C" w:rsidR="26539771" w:rsidRDefault="26539771" w:rsidP="26539771">
          <w:pPr>
            <w:pStyle w:val="Header"/>
            <w:ind w:left="-115"/>
          </w:pPr>
        </w:p>
      </w:tc>
      <w:tc>
        <w:tcPr>
          <w:tcW w:w="3005" w:type="dxa"/>
        </w:tcPr>
        <w:p w14:paraId="7208867B" w14:textId="45865E26" w:rsidR="26539771" w:rsidRDefault="26539771" w:rsidP="26539771">
          <w:pPr>
            <w:pStyle w:val="Header"/>
            <w:jc w:val="center"/>
          </w:pPr>
        </w:p>
      </w:tc>
      <w:tc>
        <w:tcPr>
          <w:tcW w:w="3005" w:type="dxa"/>
        </w:tcPr>
        <w:p w14:paraId="3926CCF2" w14:textId="5F4B3B3A" w:rsidR="26539771" w:rsidRDefault="26539771" w:rsidP="26539771">
          <w:pPr>
            <w:pStyle w:val="Header"/>
            <w:ind w:right="-115"/>
            <w:jc w:val="right"/>
          </w:pPr>
        </w:p>
      </w:tc>
    </w:tr>
  </w:tbl>
  <w:p w14:paraId="17BBB93B" w14:textId="21DF0BCE" w:rsidR="26539771" w:rsidRDefault="26539771" w:rsidP="2653977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6F151D"/>
    <w:multiLevelType w:val="hybridMultilevel"/>
    <w:tmpl w:val="A1EC7C24"/>
    <w:lvl w:ilvl="0" w:tplc="0E401330">
      <w:start w:val="1"/>
      <w:numFmt w:val="bullet"/>
      <w:lvlText w:val=""/>
      <w:lvlJc w:val="left"/>
      <w:pPr>
        <w:ind w:left="720" w:hanging="360"/>
      </w:pPr>
      <w:rPr>
        <w:rFonts w:ascii="Symbol" w:hAnsi="Symbol" w:hint="default"/>
      </w:rPr>
    </w:lvl>
    <w:lvl w:ilvl="1" w:tplc="73669D8E">
      <w:start w:val="1"/>
      <w:numFmt w:val="bullet"/>
      <w:lvlText w:val="o"/>
      <w:lvlJc w:val="left"/>
      <w:pPr>
        <w:ind w:left="1440" w:hanging="360"/>
      </w:pPr>
      <w:rPr>
        <w:rFonts w:ascii="Courier New" w:hAnsi="Courier New" w:hint="default"/>
      </w:rPr>
    </w:lvl>
    <w:lvl w:ilvl="2" w:tplc="DEF86954">
      <w:start w:val="1"/>
      <w:numFmt w:val="bullet"/>
      <w:lvlText w:val=""/>
      <w:lvlJc w:val="left"/>
      <w:pPr>
        <w:ind w:left="2160" w:hanging="360"/>
      </w:pPr>
      <w:rPr>
        <w:rFonts w:ascii="Wingdings" w:hAnsi="Wingdings" w:hint="default"/>
      </w:rPr>
    </w:lvl>
    <w:lvl w:ilvl="3" w:tplc="48BE06FE">
      <w:start w:val="1"/>
      <w:numFmt w:val="bullet"/>
      <w:lvlText w:val=""/>
      <w:lvlJc w:val="left"/>
      <w:pPr>
        <w:ind w:left="2880" w:hanging="360"/>
      </w:pPr>
      <w:rPr>
        <w:rFonts w:ascii="Symbol" w:hAnsi="Symbol" w:hint="default"/>
      </w:rPr>
    </w:lvl>
    <w:lvl w:ilvl="4" w:tplc="868044FC">
      <w:start w:val="1"/>
      <w:numFmt w:val="bullet"/>
      <w:lvlText w:val="o"/>
      <w:lvlJc w:val="left"/>
      <w:pPr>
        <w:ind w:left="3600" w:hanging="360"/>
      </w:pPr>
      <w:rPr>
        <w:rFonts w:ascii="Courier New" w:hAnsi="Courier New" w:hint="default"/>
      </w:rPr>
    </w:lvl>
    <w:lvl w:ilvl="5" w:tplc="F43E9450">
      <w:start w:val="1"/>
      <w:numFmt w:val="bullet"/>
      <w:lvlText w:val=""/>
      <w:lvlJc w:val="left"/>
      <w:pPr>
        <w:ind w:left="4320" w:hanging="360"/>
      </w:pPr>
      <w:rPr>
        <w:rFonts w:ascii="Wingdings" w:hAnsi="Wingdings" w:hint="default"/>
      </w:rPr>
    </w:lvl>
    <w:lvl w:ilvl="6" w:tplc="6ABE9592">
      <w:start w:val="1"/>
      <w:numFmt w:val="bullet"/>
      <w:lvlText w:val=""/>
      <w:lvlJc w:val="left"/>
      <w:pPr>
        <w:ind w:left="5040" w:hanging="360"/>
      </w:pPr>
      <w:rPr>
        <w:rFonts w:ascii="Symbol" w:hAnsi="Symbol" w:hint="default"/>
      </w:rPr>
    </w:lvl>
    <w:lvl w:ilvl="7" w:tplc="83340580">
      <w:start w:val="1"/>
      <w:numFmt w:val="bullet"/>
      <w:lvlText w:val="o"/>
      <w:lvlJc w:val="left"/>
      <w:pPr>
        <w:ind w:left="5760" w:hanging="360"/>
      </w:pPr>
      <w:rPr>
        <w:rFonts w:ascii="Courier New" w:hAnsi="Courier New" w:hint="default"/>
      </w:rPr>
    </w:lvl>
    <w:lvl w:ilvl="8" w:tplc="5EC05E22">
      <w:start w:val="1"/>
      <w:numFmt w:val="bullet"/>
      <w:lvlText w:val=""/>
      <w:lvlJc w:val="left"/>
      <w:pPr>
        <w:ind w:left="6480" w:hanging="360"/>
      </w:pPr>
      <w:rPr>
        <w:rFonts w:ascii="Wingdings" w:hAnsi="Wingdings" w:hint="default"/>
      </w:rPr>
    </w:lvl>
  </w:abstractNum>
  <w:abstractNum w:abstractNumId="1" w15:restartNumberingAfterBreak="0">
    <w:nsid w:val="1CDF2C07"/>
    <w:multiLevelType w:val="hybridMultilevel"/>
    <w:tmpl w:val="4E74202A"/>
    <w:lvl w:ilvl="0" w:tplc="6B90D62C">
      <w:start w:val="1"/>
      <w:numFmt w:val="bullet"/>
      <w:lvlText w:val=""/>
      <w:lvlJc w:val="left"/>
      <w:pPr>
        <w:ind w:left="720" w:hanging="360"/>
      </w:pPr>
      <w:rPr>
        <w:rFonts w:ascii="Symbol" w:hAnsi="Symbol" w:hint="default"/>
      </w:rPr>
    </w:lvl>
    <w:lvl w:ilvl="1" w:tplc="FD6CB4D4">
      <w:start w:val="1"/>
      <w:numFmt w:val="bullet"/>
      <w:lvlText w:val="o"/>
      <w:lvlJc w:val="left"/>
      <w:pPr>
        <w:ind w:left="1440" w:hanging="360"/>
      </w:pPr>
      <w:rPr>
        <w:rFonts w:ascii="Courier New" w:hAnsi="Courier New" w:hint="default"/>
      </w:rPr>
    </w:lvl>
    <w:lvl w:ilvl="2" w:tplc="CBF4C596">
      <w:start w:val="1"/>
      <w:numFmt w:val="bullet"/>
      <w:lvlText w:val=""/>
      <w:lvlJc w:val="left"/>
      <w:pPr>
        <w:ind w:left="2160" w:hanging="360"/>
      </w:pPr>
      <w:rPr>
        <w:rFonts w:ascii="Wingdings" w:hAnsi="Wingdings" w:hint="default"/>
      </w:rPr>
    </w:lvl>
    <w:lvl w:ilvl="3" w:tplc="81B6C95A">
      <w:start w:val="1"/>
      <w:numFmt w:val="bullet"/>
      <w:lvlText w:val=""/>
      <w:lvlJc w:val="left"/>
      <w:pPr>
        <w:ind w:left="2880" w:hanging="360"/>
      </w:pPr>
      <w:rPr>
        <w:rFonts w:ascii="Symbol" w:hAnsi="Symbol" w:hint="default"/>
      </w:rPr>
    </w:lvl>
    <w:lvl w:ilvl="4" w:tplc="0BF049C4">
      <w:start w:val="1"/>
      <w:numFmt w:val="bullet"/>
      <w:lvlText w:val="o"/>
      <w:lvlJc w:val="left"/>
      <w:pPr>
        <w:ind w:left="3600" w:hanging="360"/>
      </w:pPr>
      <w:rPr>
        <w:rFonts w:ascii="Courier New" w:hAnsi="Courier New" w:hint="default"/>
      </w:rPr>
    </w:lvl>
    <w:lvl w:ilvl="5" w:tplc="657E31AC">
      <w:start w:val="1"/>
      <w:numFmt w:val="bullet"/>
      <w:lvlText w:val=""/>
      <w:lvlJc w:val="left"/>
      <w:pPr>
        <w:ind w:left="4320" w:hanging="360"/>
      </w:pPr>
      <w:rPr>
        <w:rFonts w:ascii="Wingdings" w:hAnsi="Wingdings" w:hint="default"/>
      </w:rPr>
    </w:lvl>
    <w:lvl w:ilvl="6" w:tplc="1854BB7C">
      <w:start w:val="1"/>
      <w:numFmt w:val="bullet"/>
      <w:lvlText w:val=""/>
      <w:lvlJc w:val="left"/>
      <w:pPr>
        <w:ind w:left="5040" w:hanging="360"/>
      </w:pPr>
      <w:rPr>
        <w:rFonts w:ascii="Symbol" w:hAnsi="Symbol" w:hint="default"/>
      </w:rPr>
    </w:lvl>
    <w:lvl w:ilvl="7" w:tplc="32BA5B4E">
      <w:start w:val="1"/>
      <w:numFmt w:val="bullet"/>
      <w:lvlText w:val="o"/>
      <w:lvlJc w:val="left"/>
      <w:pPr>
        <w:ind w:left="5760" w:hanging="360"/>
      </w:pPr>
      <w:rPr>
        <w:rFonts w:ascii="Courier New" w:hAnsi="Courier New" w:hint="default"/>
      </w:rPr>
    </w:lvl>
    <w:lvl w:ilvl="8" w:tplc="53C29784">
      <w:start w:val="1"/>
      <w:numFmt w:val="bullet"/>
      <w:lvlText w:val=""/>
      <w:lvlJc w:val="left"/>
      <w:pPr>
        <w:ind w:left="6480" w:hanging="360"/>
      </w:pPr>
      <w:rPr>
        <w:rFonts w:ascii="Wingdings" w:hAnsi="Wingdings" w:hint="default"/>
      </w:rPr>
    </w:lvl>
  </w:abstractNum>
  <w:abstractNum w:abstractNumId="2" w15:restartNumberingAfterBreak="0">
    <w:nsid w:val="33724371"/>
    <w:multiLevelType w:val="hybridMultilevel"/>
    <w:tmpl w:val="3858F714"/>
    <w:lvl w:ilvl="0" w:tplc="7EFCF4B6">
      <w:start w:val="1"/>
      <w:numFmt w:val="bullet"/>
      <w:lvlText w:val=""/>
      <w:lvlJc w:val="left"/>
      <w:pPr>
        <w:ind w:left="720" w:hanging="360"/>
      </w:pPr>
      <w:rPr>
        <w:rFonts w:ascii="Symbol" w:hAnsi="Symbol" w:hint="default"/>
      </w:rPr>
    </w:lvl>
    <w:lvl w:ilvl="1" w:tplc="89B2E396">
      <w:start w:val="1"/>
      <w:numFmt w:val="bullet"/>
      <w:lvlText w:val="o"/>
      <w:lvlJc w:val="left"/>
      <w:pPr>
        <w:ind w:left="1440" w:hanging="360"/>
      </w:pPr>
      <w:rPr>
        <w:rFonts w:ascii="Courier New" w:hAnsi="Courier New" w:hint="default"/>
      </w:rPr>
    </w:lvl>
    <w:lvl w:ilvl="2" w:tplc="AC4E96B2">
      <w:start w:val="1"/>
      <w:numFmt w:val="bullet"/>
      <w:lvlText w:val=""/>
      <w:lvlJc w:val="left"/>
      <w:pPr>
        <w:ind w:left="2160" w:hanging="360"/>
      </w:pPr>
      <w:rPr>
        <w:rFonts w:ascii="Wingdings" w:hAnsi="Wingdings" w:hint="default"/>
      </w:rPr>
    </w:lvl>
    <w:lvl w:ilvl="3" w:tplc="DA00C460">
      <w:start w:val="1"/>
      <w:numFmt w:val="bullet"/>
      <w:lvlText w:val=""/>
      <w:lvlJc w:val="left"/>
      <w:pPr>
        <w:ind w:left="2880" w:hanging="360"/>
      </w:pPr>
      <w:rPr>
        <w:rFonts w:ascii="Symbol" w:hAnsi="Symbol" w:hint="default"/>
      </w:rPr>
    </w:lvl>
    <w:lvl w:ilvl="4" w:tplc="4CD64436">
      <w:start w:val="1"/>
      <w:numFmt w:val="bullet"/>
      <w:lvlText w:val="o"/>
      <w:lvlJc w:val="left"/>
      <w:pPr>
        <w:ind w:left="3600" w:hanging="360"/>
      </w:pPr>
      <w:rPr>
        <w:rFonts w:ascii="Courier New" w:hAnsi="Courier New" w:hint="default"/>
      </w:rPr>
    </w:lvl>
    <w:lvl w:ilvl="5" w:tplc="2C58A552">
      <w:start w:val="1"/>
      <w:numFmt w:val="bullet"/>
      <w:lvlText w:val=""/>
      <w:lvlJc w:val="left"/>
      <w:pPr>
        <w:ind w:left="4320" w:hanging="360"/>
      </w:pPr>
      <w:rPr>
        <w:rFonts w:ascii="Wingdings" w:hAnsi="Wingdings" w:hint="default"/>
      </w:rPr>
    </w:lvl>
    <w:lvl w:ilvl="6" w:tplc="E94A7176">
      <w:start w:val="1"/>
      <w:numFmt w:val="bullet"/>
      <w:lvlText w:val=""/>
      <w:lvlJc w:val="left"/>
      <w:pPr>
        <w:ind w:left="5040" w:hanging="360"/>
      </w:pPr>
      <w:rPr>
        <w:rFonts w:ascii="Symbol" w:hAnsi="Symbol" w:hint="default"/>
      </w:rPr>
    </w:lvl>
    <w:lvl w:ilvl="7" w:tplc="263E6186">
      <w:start w:val="1"/>
      <w:numFmt w:val="bullet"/>
      <w:lvlText w:val="o"/>
      <w:lvlJc w:val="left"/>
      <w:pPr>
        <w:ind w:left="5760" w:hanging="360"/>
      </w:pPr>
      <w:rPr>
        <w:rFonts w:ascii="Courier New" w:hAnsi="Courier New" w:hint="default"/>
      </w:rPr>
    </w:lvl>
    <w:lvl w:ilvl="8" w:tplc="B234FF70">
      <w:start w:val="1"/>
      <w:numFmt w:val="bullet"/>
      <w:lvlText w:val=""/>
      <w:lvlJc w:val="left"/>
      <w:pPr>
        <w:ind w:left="6480" w:hanging="360"/>
      </w:pPr>
      <w:rPr>
        <w:rFonts w:ascii="Wingdings" w:hAnsi="Wingdings" w:hint="default"/>
      </w:rPr>
    </w:lvl>
  </w:abstractNum>
  <w:abstractNum w:abstractNumId="3" w15:restartNumberingAfterBreak="0">
    <w:nsid w:val="3C40CAC5"/>
    <w:multiLevelType w:val="hybridMultilevel"/>
    <w:tmpl w:val="AC00257A"/>
    <w:lvl w:ilvl="0" w:tplc="26862BEC">
      <w:start w:val="1"/>
      <w:numFmt w:val="bullet"/>
      <w:lvlText w:val=""/>
      <w:lvlJc w:val="left"/>
      <w:pPr>
        <w:ind w:left="720" w:hanging="360"/>
      </w:pPr>
      <w:rPr>
        <w:rFonts w:ascii="Symbol" w:hAnsi="Symbol" w:hint="default"/>
      </w:rPr>
    </w:lvl>
    <w:lvl w:ilvl="1" w:tplc="450AF7D0">
      <w:start w:val="1"/>
      <w:numFmt w:val="bullet"/>
      <w:lvlText w:val="o"/>
      <w:lvlJc w:val="left"/>
      <w:pPr>
        <w:ind w:left="1440" w:hanging="360"/>
      </w:pPr>
      <w:rPr>
        <w:rFonts w:ascii="Courier New" w:hAnsi="Courier New" w:hint="default"/>
      </w:rPr>
    </w:lvl>
    <w:lvl w:ilvl="2" w:tplc="77EE53BA">
      <w:start w:val="1"/>
      <w:numFmt w:val="bullet"/>
      <w:lvlText w:val=""/>
      <w:lvlJc w:val="left"/>
      <w:pPr>
        <w:ind w:left="2160" w:hanging="360"/>
      </w:pPr>
      <w:rPr>
        <w:rFonts w:ascii="Wingdings" w:hAnsi="Wingdings" w:hint="default"/>
      </w:rPr>
    </w:lvl>
    <w:lvl w:ilvl="3" w:tplc="9E489EC6">
      <w:start w:val="1"/>
      <w:numFmt w:val="bullet"/>
      <w:lvlText w:val=""/>
      <w:lvlJc w:val="left"/>
      <w:pPr>
        <w:ind w:left="2880" w:hanging="360"/>
      </w:pPr>
      <w:rPr>
        <w:rFonts w:ascii="Symbol" w:hAnsi="Symbol" w:hint="default"/>
      </w:rPr>
    </w:lvl>
    <w:lvl w:ilvl="4" w:tplc="8B9C8844">
      <w:start w:val="1"/>
      <w:numFmt w:val="bullet"/>
      <w:lvlText w:val="o"/>
      <w:lvlJc w:val="left"/>
      <w:pPr>
        <w:ind w:left="3600" w:hanging="360"/>
      </w:pPr>
      <w:rPr>
        <w:rFonts w:ascii="Courier New" w:hAnsi="Courier New" w:hint="default"/>
      </w:rPr>
    </w:lvl>
    <w:lvl w:ilvl="5" w:tplc="1F9273CE">
      <w:start w:val="1"/>
      <w:numFmt w:val="bullet"/>
      <w:lvlText w:val=""/>
      <w:lvlJc w:val="left"/>
      <w:pPr>
        <w:ind w:left="4320" w:hanging="360"/>
      </w:pPr>
      <w:rPr>
        <w:rFonts w:ascii="Wingdings" w:hAnsi="Wingdings" w:hint="default"/>
      </w:rPr>
    </w:lvl>
    <w:lvl w:ilvl="6" w:tplc="41445F00">
      <w:start w:val="1"/>
      <w:numFmt w:val="bullet"/>
      <w:lvlText w:val=""/>
      <w:lvlJc w:val="left"/>
      <w:pPr>
        <w:ind w:left="5040" w:hanging="360"/>
      </w:pPr>
      <w:rPr>
        <w:rFonts w:ascii="Symbol" w:hAnsi="Symbol" w:hint="default"/>
      </w:rPr>
    </w:lvl>
    <w:lvl w:ilvl="7" w:tplc="F4B67E76">
      <w:start w:val="1"/>
      <w:numFmt w:val="bullet"/>
      <w:lvlText w:val="o"/>
      <w:lvlJc w:val="left"/>
      <w:pPr>
        <w:ind w:left="5760" w:hanging="360"/>
      </w:pPr>
      <w:rPr>
        <w:rFonts w:ascii="Courier New" w:hAnsi="Courier New" w:hint="default"/>
      </w:rPr>
    </w:lvl>
    <w:lvl w:ilvl="8" w:tplc="0CAA5756">
      <w:start w:val="1"/>
      <w:numFmt w:val="bullet"/>
      <w:lvlText w:val=""/>
      <w:lvlJc w:val="left"/>
      <w:pPr>
        <w:ind w:left="6480" w:hanging="360"/>
      </w:pPr>
      <w:rPr>
        <w:rFonts w:ascii="Wingdings" w:hAnsi="Wingdings" w:hint="default"/>
      </w:rPr>
    </w:lvl>
  </w:abstractNum>
  <w:abstractNum w:abstractNumId="4" w15:restartNumberingAfterBreak="0">
    <w:nsid w:val="69BB48A0"/>
    <w:multiLevelType w:val="hybridMultilevel"/>
    <w:tmpl w:val="65ACEC72"/>
    <w:lvl w:ilvl="0" w:tplc="70CA95D4">
      <w:start w:val="1"/>
      <w:numFmt w:val="bullet"/>
      <w:lvlText w:val=""/>
      <w:lvlJc w:val="left"/>
      <w:pPr>
        <w:ind w:left="720" w:hanging="360"/>
      </w:pPr>
      <w:rPr>
        <w:rFonts w:ascii="Symbol" w:hAnsi="Symbol" w:hint="default"/>
      </w:rPr>
    </w:lvl>
    <w:lvl w:ilvl="1" w:tplc="93BCFD14">
      <w:start w:val="1"/>
      <w:numFmt w:val="bullet"/>
      <w:lvlText w:val="o"/>
      <w:lvlJc w:val="left"/>
      <w:pPr>
        <w:ind w:left="1440" w:hanging="360"/>
      </w:pPr>
      <w:rPr>
        <w:rFonts w:ascii="Courier New" w:hAnsi="Courier New" w:hint="default"/>
      </w:rPr>
    </w:lvl>
    <w:lvl w:ilvl="2" w:tplc="86C6BA9E">
      <w:start w:val="1"/>
      <w:numFmt w:val="bullet"/>
      <w:lvlText w:val=""/>
      <w:lvlJc w:val="left"/>
      <w:pPr>
        <w:ind w:left="2160" w:hanging="360"/>
      </w:pPr>
      <w:rPr>
        <w:rFonts w:ascii="Wingdings" w:hAnsi="Wingdings" w:hint="default"/>
      </w:rPr>
    </w:lvl>
    <w:lvl w:ilvl="3" w:tplc="B50C25E0">
      <w:start w:val="1"/>
      <w:numFmt w:val="bullet"/>
      <w:lvlText w:val=""/>
      <w:lvlJc w:val="left"/>
      <w:pPr>
        <w:ind w:left="2880" w:hanging="360"/>
      </w:pPr>
      <w:rPr>
        <w:rFonts w:ascii="Symbol" w:hAnsi="Symbol" w:hint="default"/>
      </w:rPr>
    </w:lvl>
    <w:lvl w:ilvl="4" w:tplc="4DCE5C30">
      <w:start w:val="1"/>
      <w:numFmt w:val="bullet"/>
      <w:lvlText w:val="o"/>
      <w:lvlJc w:val="left"/>
      <w:pPr>
        <w:ind w:left="3600" w:hanging="360"/>
      </w:pPr>
      <w:rPr>
        <w:rFonts w:ascii="Courier New" w:hAnsi="Courier New" w:hint="default"/>
      </w:rPr>
    </w:lvl>
    <w:lvl w:ilvl="5" w:tplc="0DDE6BE0">
      <w:start w:val="1"/>
      <w:numFmt w:val="bullet"/>
      <w:lvlText w:val=""/>
      <w:lvlJc w:val="left"/>
      <w:pPr>
        <w:ind w:left="4320" w:hanging="360"/>
      </w:pPr>
      <w:rPr>
        <w:rFonts w:ascii="Wingdings" w:hAnsi="Wingdings" w:hint="default"/>
      </w:rPr>
    </w:lvl>
    <w:lvl w:ilvl="6" w:tplc="DBBA2088">
      <w:start w:val="1"/>
      <w:numFmt w:val="bullet"/>
      <w:lvlText w:val=""/>
      <w:lvlJc w:val="left"/>
      <w:pPr>
        <w:ind w:left="5040" w:hanging="360"/>
      </w:pPr>
      <w:rPr>
        <w:rFonts w:ascii="Symbol" w:hAnsi="Symbol" w:hint="default"/>
      </w:rPr>
    </w:lvl>
    <w:lvl w:ilvl="7" w:tplc="7638B3B8">
      <w:start w:val="1"/>
      <w:numFmt w:val="bullet"/>
      <w:lvlText w:val="o"/>
      <w:lvlJc w:val="left"/>
      <w:pPr>
        <w:ind w:left="5760" w:hanging="360"/>
      </w:pPr>
      <w:rPr>
        <w:rFonts w:ascii="Courier New" w:hAnsi="Courier New" w:hint="default"/>
      </w:rPr>
    </w:lvl>
    <w:lvl w:ilvl="8" w:tplc="06CC3986">
      <w:start w:val="1"/>
      <w:numFmt w:val="bullet"/>
      <w:lvlText w:val=""/>
      <w:lvlJc w:val="left"/>
      <w:pPr>
        <w:ind w:left="6480" w:hanging="360"/>
      </w:pPr>
      <w:rPr>
        <w:rFonts w:ascii="Wingdings" w:hAnsi="Wingdings" w:hint="default"/>
      </w:rPr>
    </w:lvl>
  </w:abstractNum>
  <w:num w:numId="1" w16cid:durableId="1745758527">
    <w:abstractNumId w:val="4"/>
  </w:num>
  <w:num w:numId="2" w16cid:durableId="595870659">
    <w:abstractNumId w:val="2"/>
  </w:num>
  <w:num w:numId="3" w16cid:durableId="40861199">
    <w:abstractNumId w:val="3"/>
  </w:num>
  <w:num w:numId="4" w16cid:durableId="1392074837">
    <w:abstractNumId w:val="0"/>
  </w:num>
  <w:num w:numId="5" w16cid:durableId="12621047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2468B56"/>
    <w:rsid w:val="00017F45"/>
    <w:rsid w:val="000B3F9F"/>
    <w:rsid w:val="000D2BF4"/>
    <w:rsid w:val="00101010"/>
    <w:rsid w:val="001136A1"/>
    <w:rsid w:val="00194FF0"/>
    <w:rsid w:val="00197625"/>
    <w:rsid w:val="002160CD"/>
    <w:rsid w:val="0028673C"/>
    <w:rsid w:val="00295F5F"/>
    <w:rsid w:val="00381FCC"/>
    <w:rsid w:val="003910E0"/>
    <w:rsid w:val="003C4C26"/>
    <w:rsid w:val="00406F40"/>
    <w:rsid w:val="00406FF3"/>
    <w:rsid w:val="00423222"/>
    <w:rsid w:val="004336B7"/>
    <w:rsid w:val="00482400"/>
    <w:rsid w:val="004C777F"/>
    <w:rsid w:val="004D1EE0"/>
    <w:rsid w:val="004E7B12"/>
    <w:rsid w:val="004F071B"/>
    <w:rsid w:val="00510CEC"/>
    <w:rsid w:val="00517036"/>
    <w:rsid w:val="00576321"/>
    <w:rsid w:val="005B4D31"/>
    <w:rsid w:val="006A0D5E"/>
    <w:rsid w:val="006B5C7C"/>
    <w:rsid w:val="006C1A47"/>
    <w:rsid w:val="006E5E6E"/>
    <w:rsid w:val="0076458A"/>
    <w:rsid w:val="00772AA6"/>
    <w:rsid w:val="007A31C7"/>
    <w:rsid w:val="007F2DFC"/>
    <w:rsid w:val="00825E8D"/>
    <w:rsid w:val="0085537F"/>
    <w:rsid w:val="00874AF8"/>
    <w:rsid w:val="00881862"/>
    <w:rsid w:val="00885AD8"/>
    <w:rsid w:val="008966A9"/>
    <w:rsid w:val="008A275B"/>
    <w:rsid w:val="00904702"/>
    <w:rsid w:val="00972EBA"/>
    <w:rsid w:val="009C0E83"/>
    <w:rsid w:val="009C7589"/>
    <w:rsid w:val="00A34B62"/>
    <w:rsid w:val="00A52242"/>
    <w:rsid w:val="00AA2ED3"/>
    <w:rsid w:val="00B06347"/>
    <w:rsid w:val="00B104D4"/>
    <w:rsid w:val="00B26E80"/>
    <w:rsid w:val="00B3511D"/>
    <w:rsid w:val="00B749A9"/>
    <w:rsid w:val="00BC1ADA"/>
    <w:rsid w:val="00BF40C1"/>
    <w:rsid w:val="00C35C75"/>
    <w:rsid w:val="00C7025C"/>
    <w:rsid w:val="00CA17D0"/>
    <w:rsid w:val="00D07A30"/>
    <w:rsid w:val="00D377A0"/>
    <w:rsid w:val="00DA2062"/>
    <w:rsid w:val="00DC7398"/>
    <w:rsid w:val="00DF50E6"/>
    <w:rsid w:val="00E00B2B"/>
    <w:rsid w:val="00E02129"/>
    <w:rsid w:val="00E16D47"/>
    <w:rsid w:val="00E92CA5"/>
    <w:rsid w:val="00E96C5F"/>
    <w:rsid w:val="00EB134D"/>
    <w:rsid w:val="00F06725"/>
    <w:rsid w:val="00F3382E"/>
    <w:rsid w:val="00F66AEC"/>
    <w:rsid w:val="00F818CB"/>
    <w:rsid w:val="00F81DE3"/>
    <w:rsid w:val="00F90B30"/>
    <w:rsid w:val="00FA5982"/>
    <w:rsid w:val="00FC0EA3"/>
    <w:rsid w:val="00FC39A0"/>
    <w:rsid w:val="05EE46B3"/>
    <w:rsid w:val="10516C57"/>
    <w:rsid w:val="11B0F897"/>
    <w:rsid w:val="146383DE"/>
    <w:rsid w:val="165F5920"/>
    <w:rsid w:val="1690922E"/>
    <w:rsid w:val="181EA32D"/>
    <w:rsid w:val="1C80371B"/>
    <w:rsid w:val="22E94F3A"/>
    <w:rsid w:val="26539771"/>
    <w:rsid w:val="28B4A8C3"/>
    <w:rsid w:val="2C94CA30"/>
    <w:rsid w:val="41A27C1F"/>
    <w:rsid w:val="42468B56"/>
    <w:rsid w:val="42A5BFEC"/>
    <w:rsid w:val="466A5673"/>
    <w:rsid w:val="47A612E7"/>
    <w:rsid w:val="47D0C33F"/>
    <w:rsid w:val="488FDDF7"/>
    <w:rsid w:val="51812C2C"/>
    <w:rsid w:val="55519616"/>
    <w:rsid w:val="645400BE"/>
    <w:rsid w:val="666AF79B"/>
    <w:rsid w:val="66B2E880"/>
    <w:rsid w:val="684EDDE1"/>
    <w:rsid w:val="68C84F45"/>
    <w:rsid w:val="6DB84286"/>
    <w:rsid w:val="70BF3597"/>
    <w:rsid w:val="77818FEC"/>
    <w:rsid w:val="7917DE51"/>
    <w:rsid w:val="7D355ED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468B56"/>
  <w15:chartTrackingRefBased/>
  <w15:docId w15:val="{9329EFCB-325B-44D7-8664-C05DEAAC42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rsid w:val="2653977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uiPriority w:val="9"/>
    <w:unhideWhenUsed/>
    <w:qFormat/>
    <w:rsid w:val="2653977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uiPriority w:val="9"/>
    <w:unhideWhenUsed/>
    <w:qFormat/>
    <w:rsid w:val="2653977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FC0EA3"/>
    <w:pPr>
      <w:keepNext/>
      <w:keepLines/>
      <w:spacing w:before="40" w:after="0"/>
      <w:outlineLvl w:val="3"/>
    </w:pPr>
    <w:rPr>
      <w:rFonts w:asciiTheme="majorHAnsi" w:eastAsiaTheme="majorEastAsia" w:hAnsiTheme="majorHAnsi" w:cstheme="majorBidi"/>
      <w:i/>
      <w:iCs/>
      <w:color w:val="0F476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uiPriority w:val="99"/>
    <w:unhideWhenUsed/>
    <w:rsid w:val="26539771"/>
    <w:pPr>
      <w:tabs>
        <w:tab w:val="center" w:pos="4680"/>
        <w:tab w:val="right" w:pos="9360"/>
      </w:tabs>
      <w:spacing w:after="0" w:line="240" w:lineRule="auto"/>
    </w:pPr>
  </w:style>
  <w:style w:type="paragraph" w:styleId="Footer">
    <w:name w:val="footer"/>
    <w:basedOn w:val="Normal"/>
    <w:uiPriority w:val="99"/>
    <w:unhideWhenUsed/>
    <w:rsid w:val="26539771"/>
    <w:pPr>
      <w:tabs>
        <w:tab w:val="center" w:pos="4680"/>
        <w:tab w:val="right" w:pos="9360"/>
      </w:tabs>
      <w:spacing w:after="0" w:line="240" w:lineRule="auto"/>
    </w:pPr>
  </w:style>
  <w:style w:type="character" w:styleId="Hyperlink">
    <w:name w:val="Hyperlink"/>
    <w:basedOn w:val="DefaultParagraphFont"/>
    <w:uiPriority w:val="99"/>
    <w:unhideWhenUsed/>
    <w:rsid w:val="26539771"/>
    <w:rPr>
      <w:color w:val="467886"/>
      <w:u w:val="single"/>
    </w:rPr>
  </w:style>
  <w:style w:type="paragraph" w:styleId="ListParagraph">
    <w:name w:val="List Paragraph"/>
    <w:basedOn w:val="Normal"/>
    <w:uiPriority w:val="34"/>
    <w:qFormat/>
    <w:rsid w:val="26539771"/>
    <w:pPr>
      <w:ind w:left="720"/>
      <w:contextualSpacing/>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UnresolvedMention">
    <w:name w:val="Unresolved Mention"/>
    <w:basedOn w:val="DefaultParagraphFont"/>
    <w:uiPriority w:val="99"/>
    <w:semiHidden/>
    <w:unhideWhenUsed/>
    <w:rsid w:val="00FC0EA3"/>
    <w:rPr>
      <w:color w:val="605E5C"/>
      <w:shd w:val="clear" w:color="auto" w:fill="E1DFDD"/>
    </w:rPr>
  </w:style>
  <w:style w:type="character" w:customStyle="1" w:styleId="Heading4Char">
    <w:name w:val="Heading 4 Char"/>
    <w:basedOn w:val="DefaultParagraphFont"/>
    <w:link w:val="Heading4"/>
    <w:uiPriority w:val="9"/>
    <w:semiHidden/>
    <w:rsid w:val="00FC0EA3"/>
    <w:rPr>
      <w:rFonts w:asciiTheme="majorHAnsi" w:eastAsiaTheme="majorEastAsia" w:hAnsiTheme="majorHAnsi" w:cstheme="majorBidi"/>
      <w:i/>
      <w:iCs/>
      <w:color w:val="0F4761" w:themeColor="accent1" w:themeShade="BF"/>
    </w:rPr>
  </w:style>
  <w:style w:type="paragraph" w:styleId="BodyText">
    <w:name w:val="Body Text"/>
    <w:basedOn w:val="Normal"/>
    <w:link w:val="BodyTextChar"/>
    <w:uiPriority w:val="1"/>
    <w:qFormat/>
    <w:rsid w:val="00972EBA"/>
    <w:pPr>
      <w:widowControl w:val="0"/>
      <w:autoSpaceDE w:val="0"/>
      <w:autoSpaceDN w:val="0"/>
      <w:spacing w:after="0" w:line="240" w:lineRule="auto"/>
    </w:pPr>
    <w:rPr>
      <w:rFonts w:ascii="Verdana" w:eastAsia="Verdana" w:hAnsi="Verdana" w:cs="Verdana"/>
      <w:sz w:val="22"/>
      <w:szCs w:val="22"/>
      <w:lang w:val="en-US" w:eastAsia="en-US"/>
    </w:rPr>
  </w:style>
  <w:style w:type="character" w:customStyle="1" w:styleId="BodyTextChar">
    <w:name w:val="Body Text Char"/>
    <w:basedOn w:val="DefaultParagraphFont"/>
    <w:link w:val="BodyText"/>
    <w:uiPriority w:val="1"/>
    <w:rsid w:val="00972EBA"/>
    <w:rPr>
      <w:rFonts w:ascii="Verdana" w:eastAsia="Verdana" w:hAnsi="Verdana" w:cs="Verdana"/>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england.contactus@nhs.net"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8D9430EAD89F0B42AF448721ECB83F0E" ma:contentTypeVersion="15" ma:contentTypeDescription="Create a new document." ma:contentTypeScope="" ma:versionID="cb88787da734a9833299f7759582d168">
  <xsd:schema xmlns:xsd="http://www.w3.org/2001/XMLSchema" xmlns:xs="http://www.w3.org/2001/XMLSchema" xmlns:p="http://schemas.microsoft.com/office/2006/metadata/properties" xmlns:ns1="http://schemas.microsoft.com/sharepoint/v3" xmlns:ns2="72a51ebc-2397-4cb2-ac7d-ee7451fd3d29" xmlns:ns3="aa0091c7-f159-42f7-aa0d-d36b4767825d" targetNamespace="http://schemas.microsoft.com/office/2006/metadata/properties" ma:root="true" ma:fieldsID="016453d799e43af848ec188cc35c74e7" ns1:_="" ns2:_="" ns3:_="">
    <xsd:import namespace="http://schemas.microsoft.com/sharepoint/v3"/>
    <xsd:import namespace="72a51ebc-2397-4cb2-ac7d-ee7451fd3d29"/>
    <xsd:import namespace="aa0091c7-f159-42f7-aa0d-d36b4767825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1:_ip_UnifiedCompliancePolicyProperties" minOccurs="0"/>
                <xsd:element ref="ns1:_ip_UnifiedCompliancePolicyUIAction"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hidden="true" ma:internalName="_ip_UnifiedCompliancePolicyProperties">
      <xsd:simpleType>
        <xsd:restriction base="dms:Note"/>
      </xsd:simpleType>
    </xsd:element>
    <xsd:element name="_ip_UnifiedCompliancePolicyUIAction" ma:index="1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2a51ebc-2397-4cb2-ac7d-ee7451fd3d2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a0091c7-f159-42f7-aa0d-d36b4767825d"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4c7a2bcb-4189-40a9-822f-3e0d7300170b}" ma:internalName="TaxCatchAll" ma:showField="CatchAllData" ma:web="aa0091c7-f159-42f7-aa0d-d36b4767825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72a51ebc-2397-4cb2-ac7d-ee7451fd3d29">
      <Terms xmlns="http://schemas.microsoft.com/office/infopath/2007/PartnerControls"/>
    </lcf76f155ced4ddcb4097134ff3c332f>
    <TaxCatchAll xmlns="aa0091c7-f159-42f7-aa0d-d36b4767825d" xsi:nil="true"/>
  </documentManagement>
</p:properties>
</file>

<file path=customXml/itemProps1.xml><?xml version="1.0" encoding="utf-8"?>
<ds:datastoreItem xmlns:ds="http://schemas.openxmlformats.org/officeDocument/2006/customXml" ds:itemID="{F43911A5-4F7E-4257-B9BC-FAF8D401EFA9}">
  <ds:schemaRefs>
    <ds:schemaRef ds:uri="http://schemas.microsoft.com/sharepoint/v3/contenttype/forms"/>
  </ds:schemaRefs>
</ds:datastoreItem>
</file>

<file path=customXml/itemProps2.xml><?xml version="1.0" encoding="utf-8"?>
<ds:datastoreItem xmlns:ds="http://schemas.openxmlformats.org/officeDocument/2006/customXml" ds:itemID="{5AF60D18-DE45-4E32-8473-9AD4BC394E6E}">
  <ds:schemaRefs>
    <ds:schemaRef ds:uri="http://schemas.openxmlformats.org/officeDocument/2006/bibliography"/>
  </ds:schemaRefs>
</ds:datastoreItem>
</file>

<file path=customXml/itemProps3.xml><?xml version="1.0" encoding="utf-8"?>
<ds:datastoreItem xmlns:ds="http://schemas.openxmlformats.org/officeDocument/2006/customXml" ds:itemID="{AAF39B6D-6990-4EEE-9611-BB50634CC2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2a51ebc-2397-4cb2-ac7d-ee7451fd3d29"/>
    <ds:schemaRef ds:uri="aa0091c7-f159-42f7-aa0d-d36b476782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CD33C67-D043-46A8-ADC0-AC2BAE709EF6}">
  <ds:schemaRefs>
    <ds:schemaRef ds:uri="http://schemas.microsoft.com/office/2006/metadata/properties"/>
    <ds:schemaRef ds:uri="http://schemas.microsoft.com/office/infopath/2007/PartnerControls"/>
    <ds:schemaRef ds:uri="http://schemas.microsoft.com/sharepoint/v3"/>
    <ds:schemaRef ds:uri="72a51ebc-2397-4cb2-ac7d-ee7451fd3d29"/>
    <ds:schemaRef ds:uri="aa0091c7-f159-42f7-aa0d-d36b4767825d"/>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9</Pages>
  <Words>2076</Words>
  <Characters>11839</Characters>
  <Application>Microsoft Office Word</Application>
  <DocSecurity>0</DocSecurity>
  <Lines>98</Lines>
  <Paragraphs>27</Paragraphs>
  <ScaleCrop>false</ScaleCrop>
  <Company/>
  <LinksUpToDate>false</LinksUpToDate>
  <CharactersWithSpaces>13888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GOKMEN, Omurcan (BOYATT WOOD SURGERY)</dc:creator>
  <cp:keywords/>
  <dc:description/>
  <cp:lastModifiedBy>SMITH, Reid (BOYATT WOOD SURGERY)</cp:lastModifiedBy>
  <cp:revision>38</cp:revision>
  <cp:lastPrinted>2026-09-02T14:38:00Z</cp:lastPrinted>
  <dcterms:created xsi:type="dcterms:W3CDTF">2026-09-02T15:00:00Z</dcterms:created>
  <dcterms:modified xsi:type="dcterms:W3CDTF">2026-09-04T15:59:00Z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8600</vt:r8>
  </property>
  <property fmtid="{D5CDD505-2E9C-101B-9397-08002B2CF9AE}" pid="3" name="TriggerFlowInfo">
    <vt:lpwstr/>
  </property>
  <property fmtid="{D5CDD505-2E9C-101B-9397-08002B2CF9AE}" pid="4" name="ComplianceAssetId">
    <vt:lpwstr/>
  </property>
  <property fmtid="{D5CDD505-2E9C-101B-9397-08002B2CF9AE}" pid="5" name="_ExtendedDescription">
    <vt:lpwstr/>
  </property>
  <property fmtid="{D5CDD505-2E9C-101B-9397-08002B2CF9AE}" pid="6" name="MediaServiceImageTags">
    <vt:lpwstr/>
  </property>
  <property fmtid="{D5CDD505-2E9C-101B-9397-08002B2CF9AE}" pid="7" name="ContentTypeId">
    <vt:lpwstr>0x0101008D9430EAD89F0B42AF448721ECB83F0E</vt:lpwstr>
  </property>
</Properties>
</file>